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779" w:type="dxa"/>
        <w:tblInd w:w="-714" w:type="dxa"/>
        <w:tblLayout w:type="fixed"/>
        <w:tblLook w:val="04A0" w:firstRow="1" w:lastRow="0" w:firstColumn="1" w:lastColumn="0" w:noHBand="0" w:noVBand="1"/>
      </w:tblPr>
      <w:tblGrid>
        <w:gridCol w:w="1135"/>
        <w:gridCol w:w="2409"/>
        <w:gridCol w:w="1276"/>
        <w:gridCol w:w="5959"/>
      </w:tblGrid>
      <w:tr w:rsidR="00593D34" w14:paraId="573D173D" w14:textId="77777777" w:rsidTr="00791D71">
        <w:trPr>
          <w:trHeight w:val="140"/>
        </w:trPr>
        <w:tc>
          <w:tcPr>
            <w:tcW w:w="3544" w:type="dxa"/>
            <w:gridSpan w:val="2"/>
            <w:tcBorders>
              <w:top w:val="nil"/>
              <w:left w:val="nil"/>
              <w:bottom w:val="nil"/>
              <w:right w:val="nil"/>
            </w:tcBorders>
            <w:shd w:val="clear" w:color="auto" w:fill="CC0066"/>
          </w:tcPr>
          <w:p w14:paraId="587CDF8D" w14:textId="77777777" w:rsidR="00593D34" w:rsidRDefault="00593D34" w:rsidP="00F41951">
            <w:pPr>
              <w:spacing w:before="60"/>
              <w:ind w:right="-11"/>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911C4" w14:textId="77777777" w:rsidR="00967E00" w:rsidRPr="001B7C61" w:rsidRDefault="00967E00" w:rsidP="00F41951">
            <w:pPr>
              <w:spacing w:before="60"/>
              <w:ind w:right="-11"/>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35" w:type="dxa"/>
            <w:gridSpan w:val="2"/>
            <w:tcBorders>
              <w:top w:val="nil"/>
              <w:left w:val="nil"/>
              <w:bottom w:val="nil"/>
              <w:right w:val="nil"/>
            </w:tcBorders>
            <w:shd w:val="clear" w:color="auto" w:fill="CC0066"/>
          </w:tcPr>
          <w:p w14:paraId="104B7B7A" w14:textId="77777777" w:rsidR="000B1859" w:rsidRPr="00C74434" w:rsidRDefault="000B1859" w:rsidP="000B1859">
            <w:pPr>
              <w:spacing w:before="120"/>
              <w:ind w:right="-567"/>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4434">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Accompagner votre développement</w:t>
            </w:r>
          </w:p>
          <w:p w14:paraId="3ACCA0AE" w14:textId="77777777" w:rsidR="00F41951" w:rsidRPr="001B7C61" w:rsidRDefault="000B1859" w:rsidP="00C74434">
            <w:pPr>
              <w:spacing w:before="120"/>
              <w:ind w:right="-567"/>
              <w:jc w:val="center"/>
              <w:rPr>
                <w:sz w:val="28"/>
              </w:rPr>
            </w:pPr>
            <w:r w:rsidRPr="00C74434">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 l</w:t>
            </w:r>
            <w:r w:rsidR="000223C6" w:rsidRPr="00C74434">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w:t>
            </w:r>
          </w:p>
        </w:tc>
      </w:tr>
      <w:tr w:rsidR="00EA37F4" w14:paraId="1D20946B" w14:textId="77777777" w:rsidTr="00C569DA">
        <w:tc>
          <w:tcPr>
            <w:tcW w:w="1135" w:type="dxa"/>
            <w:tcBorders>
              <w:top w:val="nil"/>
              <w:left w:val="nil"/>
              <w:bottom w:val="single" w:sz="4" w:space="0" w:color="auto"/>
              <w:right w:val="nil"/>
            </w:tcBorders>
            <w:shd w:val="clear" w:color="auto" w:fill="E6E6E6"/>
          </w:tcPr>
          <w:p w14:paraId="5DB16BCE" w14:textId="77777777" w:rsidR="00EA37F4" w:rsidRDefault="00EA37F4" w:rsidP="00EF1D4C">
            <w:pPr>
              <w:ind w:right="-567"/>
            </w:pPr>
          </w:p>
          <w:p w14:paraId="7A81A635" w14:textId="77777777" w:rsidR="00EA37F4" w:rsidRDefault="00EA37F4" w:rsidP="00EF1D4C">
            <w:pPr>
              <w:ind w:right="-567"/>
            </w:pPr>
            <w:r>
              <w:object w:dxaOrig="795" w:dyaOrig="825" w14:anchorId="4414E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1.25pt" o:ole="">
                  <v:imagedata r:id="rId7" o:title=""/>
                </v:shape>
                <o:OLEObject Type="Embed" ProgID="PBrush" ShapeID="_x0000_i1025" DrawAspect="Content" ObjectID="_1634718970" r:id="rId8"/>
              </w:object>
            </w:r>
          </w:p>
        </w:tc>
        <w:tc>
          <w:tcPr>
            <w:tcW w:w="2409" w:type="dxa"/>
            <w:tcBorders>
              <w:top w:val="nil"/>
              <w:left w:val="nil"/>
              <w:bottom w:val="single" w:sz="4" w:space="0" w:color="auto"/>
              <w:right w:val="nil"/>
            </w:tcBorders>
            <w:shd w:val="clear" w:color="auto" w:fill="E6E6E6"/>
          </w:tcPr>
          <w:p w14:paraId="5AD2406E" w14:textId="77777777" w:rsidR="00EA37F4" w:rsidRPr="00C64650" w:rsidRDefault="00EA37F4" w:rsidP="00EF1D4C">
            <w:pPr>
              <w:ind w:right="-567"/>
            </w:pPr>
          </w:p>
          <w:p w14:paraId="4EFE9B7E" w14:textId="77777777" w:rsidR="00EA37F4" w:rsidRPr="00C64650" w:rsidRDefault="00EA37F4" w:rsidP="00EF1D4C">
            <w:pPr>
              <w:spacing w:before="240"/>
              <w:ind w:right="-567"/>
            </w:pPr>
            <w:r w:rsidRPr="00C64650">
              <w:rPr>
                <w:color w:val="808080" w:themeColor="background1" w:themeShade="80"/>
                <w:sz w:val="32"/>
              </w:rPr>
              <w:t>Publics</w:t>
            </w:r>
          </w:p>
        </w:tc>
        <w:tc>
          <w:tcPr>
            <w:tcW w:w="1276" w:type="dxa"/>
            <w:vMerge w:val="restart"/>
            <w:tcBorders>
              <w:top w:val="nil"/>
              <w:left w:val="nil"/>
              <w:right w:val="nil"/>
            </w:tcBorders>
          </w:tcPr>
          <w:p w14:paraId="18A02152" w14:textId="77777777" w:rsidR="00EA37F4" w:rsidRDefault="00EA37F4" w:rsidP="00EF1D4C">
            <w:pPr>
              <w:ind w:right="-567"/>
            </w:pPr>
            <w:r>
              <w:object w:dxaOrig="1245" w:dyaOrig="2955" w14:anchorId="7050812A">
                <v:shape id="_x0000_i1026" type="#_x0000_t75" style="width:53.25pt;height:126.75pt" o:ole="">
                  <v:imagedata r:id="rId9" o:title=""/>
                </v:shape>
                <o:OLEObject Type="Embed" ProgID="PBrush" ShapeID="_x0000_i1026" DrawAspect="Content" ObjectID="_1634718971" r:id="rId10"/>
              </w:object>
            </w:r>
          </w:p>
          <w:p w14:paraId="522AF385" w14:textId="77777777" w:rsidR="00EA37F4" w:rsidRDefault="00EA37F4" w:rsidP="00EF1D4C">
            <w:pPr>
              <w:ind w:right="-567"/>
            </w:pPr>
          </w:p>
          <w:p w14:paraId="54CD2003" w14:textId="77777777" w:rsidR="00EA37F4" w:rsidRDefault="00EA37F4" w:rsidP="00EF1D4C">
            <w:pPr>
              <w:ind w:right="-567"/>
            </w:pPr>
          </w:p>
          <w:p w14:paraId="5C52061A" w14:textId="77777777" w:rsidR="00EA37F4" w:rsidRDefault="00EA37F4" w:rsidP="00EF1D4C">
            <w:pPr>
              <w:ind w:right="-567"/>
            </w:pPr>
          </w:p>
          <w:p w14:paraId="51C10CAE" w14:textId="77777777" w:rsidR="00EA37F4" w:rsidRDefault="00EA37F4" w:rsidP="00EF1D4C">
            <w:pPr>
              <w:ind w:right="-567"/>
            </w:pPr>
          </w:p>
          <w:p w14:paraId="76104500" w14:textId="77777777" w:rsidR="00EA37F4" w:rsidRDefault="00EA37F4" w:rsidP="00EF1D4C">
            <w:pPr>
              <w:ind w:right="-567"/>
            </w:pPr>
            <w:r>
              <w:object w:dxaOrig="1275" w:dyaOrig="2910" w14:anchorId="5B7827A2">
                <v:shape id="_x0000_i1027" type="#_x0000_t75" style="width:53.25pt;height:121.5pt" o:ole="">
                  <v:imagedata r:id="rId11" o:title=""/>
                </v:shape>
                <o:OLEObject Type="Embed" ProgID="PBrush" ShapeID="_x0000_i1027" DrawAspect="Content" ObjectID="_1634718972" r:id="rId12"/>
              </w:object>
            </w:r>
          </w:p>
        </w:tc>
        <w:tc>
          <w:tcPr>
            <w:tcW w:w="5959" w:type="dxa"/>
            <w:vMerge w:val="restart"/>
            <w:tcBorders>
              <w:top w:val="nil"/>
              <w:left w:val="nil"/>
              <w:right w:val="nil"/>
            </w:tcBorders>
          </w:tcPr>
          <w:p w14:paraId="69341060" w14:textId="77777777" w:rsidR="00C74434" w:rsidRDefault="009E7EB8" w:rsidP="00C74434">
            <w:pPr>
              <w:spacing w:before="240"/>
              <w:ind w:right="-108"/>
              <w:rPr>
                <w:color w:val="7F7F7F" w:themeColor="text1" w:themeTint="80"/>
                <w:sz w:val="28"/>
              </w:rPr>
            </w:pPr>
            <w:r w:rsidRPr="004A55E1">
              <w:rPr>
                <w:color w:val="7F7F7F" w:themeColor="text1" w:themeTint="80"/>
                <w:sz w:val="28"/>
              </w:rPr>
              <w:t>Objectif</w:t>
            </w:r>
          </w:p>
          <w:p w14:paraId="0D652AFD" w14:textId="77777777" w:rsidR="00C866D8" w:rsidRDefault="000223C6" w:rsidP="00A2051B">
            <w:pPr>
              <w:spacing w:before="240"/>
              <w:ind w:right="-108"/>
              <w:jc w:val="both"/>
              <w:rPr>
                <w:i/>
                <w:color w:val="000000" w:themeColor="text1"/>
                <w:sz w:val="20"/>
              </w:rPr>
            </w:pPr>
            <w:r>
              <w:rPr>
                <w:i/>
                <w:color w:val="000000" w:themeColor="text1"/>
                <w:sz w:val="20"/>
              </w:rPr>
              <w:t>L’équipe d</w:t>
            </w:r>
            <w:r w:rsidR="00C74434">
              <w:rPr>
                <w:i/>
                <w:color w:val="000000" w:themeColor="text1"/>
                <w:sz w:val="20"/>
              </w:rPr>
              <w:t>e</w:t>
            </w:r>
            <w:r>
              <w:rPr>
                <w:i/>
                <w:color w:val="000000" w:themeColor="text1"/>
                <w:sz w:val="20"/>
              </w:rPr>
              <w:t xml:space="preserve"> Crédit Agricole </w:t>
            </w:r>
            <w:r w:rsidR="00C74434">
              <w:rPr>
                <w:i/>
                <w:color w:val="000000" w:themeColor="text1"/>
                <w:sz w:val="20"/>
              </w:rPr>
              <w:t xml:space="preserve">Bretagne </w:t>
            </w:r>
            <w:r>
              <w:rPr>
                <w:i/>
                <w:color w:val="000000" w:themeColor="text1"/>
                <w:sz w:val="20"/>
              </w:rPr>
              <w:t xml:space="preserve">International vous fait bénéficier de son expertise dans plusieurs domaines : financements en devises et </w:t>
            </w:r>
            <w:proofErr w:type="spellStart"/>
            <w:r>
              <w:rPr>
                <w:i/>
                <w:color w:val="000000" w:themeColor="text1"/>
                <w:sz w:val="20"/>
              </w:rPr>
              <w:t>trade</w:t>
            </w:r>
            <w:proofErr w:type="spellEnd"/>
            <w:r>
              <w:rPr>
                <w:i/>
                <w:color w:val="000000" w:themeColor="text1"/>
                <w:sz w:val="20"/>
              </w:rPr>
              <w:t xml:space="preserve"> finance, solutions concernant les couvertures du risque de change ainsi que sur la gestion des flux internationaux</w:t>
            </w:r>
            <w:r w:rsidR="00E57ED8">
              <w:rPr>
                <w:i/>
                <w:color w:val="000000" w:themeColor="text1"/>
                <w:sz w:val="20"/>
              </w:rPr>
              <w:t>.</w:t>
            </w:r>
          </w:p>
          <w:p w14:paraId="7D2EE5E7" w14:textId="77777777" w:rsidR="00E57ED8" w:rsidRDefault="00E57ED8" w:rsidP="00A2051B">
            <w:pPr>
              <w:spacing w:before="240"/>
              <w:ind w:right="-108"/>
              <w:jc w:val="both"/>
              <w:rPr>
                <w:color w:val="7F7F7F" w:themeColor="text1" w:themeTint="80"/>
                <w:sz w:val="28"/>
              </w:rPr>
            </w:pPr>
            <w:r>
              <w:rPr>
                <w:i/>
                <w:color w:val="000000" w:themeColor="text1"/>
                <w:sz w:val="20"/>
              </w:rPr>
              <w:t xml:space="preserve">Le Pôle, qui réunit les équipes Trade, Flux et Change, vous accompagne au mieux dans vos besoins en vous offrant une synergie indispensable aux différents métiers concernés. Le périmètre d’action recouvre toute la région Bretagne, territoire dynamique </w:t>
            </w:r>
            <w:r w:rsidR="005B71E0">
              <w:rPr>
                <w:i/>
                <w:color w:val="000000" w:themeColor="text1"/>
                <w:sz w:val="20"/>
              </w:rPr>
              <w:t>avec un potentiel de développement international elevé.</w:t>
            </w:r>
          </w:p>
          <w:p w14:paraId="0B36BF64" w14:textId="77777777" w:rsidR="00065856" w:rsidRPr="00C308DF" w:rsidRDefault="00EA37F4" w:rsidP="001B7C61">
            <w:pPr>
              <w:spacing w:before="240"/>
              <w:ind w:right="-108"/>
              <w:rPr>
                <w:i/>
                <w:color w:val="000000" w:themeColor="text1"/>
                <w:sz w:val="20"/>
              </w:rPr>
            </w:pPr>
            <w:r w:rsidRPr="009E7EB8">
              <w:rPr>
                <w:color w:val="7F7F7F" w:themeColor="text1" w:themeTint="80"/>
                <w:sz w:val="28"/>
              </w:rPr>
              <w:t>Contenu</w:t>
            </w:r>
          </w:p>
          <w:p w14:paraId="4E59052B" w14:textId="77777777" w:rsidR="00C74434" w:rsidRDefault="00E57ED8" w:rsidP="00E57ED8">
            <w:pPr>
              <w:spacing w:before="240"/>
              <w:ind w:right="-108"/>
              <w:jc w:val="both"/>
              <w:rPr>
                <w:b/>
                <w:i/>
                <w:color w:val="000000" w:themeColor="text1"/>
                <w:sz w:val="20"/>
                <w:u w:val="single"/>
              </w:rPr>
            </w:pPr>
            <w:r w:rsidRPr="00E57ED8">
              <w:rPr>
                <w:b/>
                <w:i/>
                <w:color w:val="000000" w:themeColor="text1"/>
                <w:sz w:val="20"/>
                <w:u w:val="single"/>
              </w:rPr>
              <w:t>Solutions de Change et couverture du risque</w:t>
            </w:r>
          </w:p>
          <w:p w14:paraId="4828120B" w14:textId="77777777" w:rsidR="00E57ED8" w:rsidRPr="00E57ED8" w:rsidRDefault="00E57ED8" w:rsidP="00A2051B">
            <w:pPr>
              <w:ind w:right="-108"/>
              <w:jc w:val="both"/>
              <w:rPr>
                <w:i/>
                <w:color w:val="000000" w:themeColor="text1"/>
                <w:sz w:val="20"/>
              </w:rPr>
            </w:pPr>
            <w:r w:rsidRPr="00E57ED8">
              <w:rPr>
                <w:i/>
                <w:color w:val="000000" w:themeColor="text1"/>
                <w:sz w:val="20"/>
              </w:rPr>
              <w:t xml:space="preserve">Nous vous accompagnons sur vos opérations de change à l’importation et à l’exportation sur de nombreuses devises (G10, émergents,..). Nous pouvons vous apporter un diagnostic de vos expositions et un suivi dynamique de vos positions selon l’évolution des conditions de marché. Nos solutions de gestion du risque de change sont adaptées à votre situation et à votre stratégie, grâce à une gamme complète de produits simples et complexes. </w:t>
            </w:r>
            <w:bookmarkStart w:id="0" w:name="_GoBack"/>
            <w:bookmarkEnd w:id="0"/>
          </w:p>
          <w:p w14:paraId="44491E84" w14:textId="77777777" w:rsidR="007E4FCF" w:rsidRDefault="008F2AD7" w:rsidP="00A2051B">
            <w:pPr>
              <w:spacing w:before="240"/>
              <w:ind w:right="-108"/>
              <w:jc w:val="both"/>
              <w:rPr>
                <w:b/>
                <w:i/>
                <w:color w:val="000000" w:themeColor="text1"/>
                <w:sz w:val="20"/>
                <w:u w:val="single"/>
              </w:rPr>
            </w:pPr>
            <w:r w:rsidRPr="008F2AD7">
              <w:rPr>
                <w:b/>
                <w:i/>
                <w:color w:val="000000" w:themeColor="text1"/>
                <w:sz w:val="20"/>
                <w:u w:val="single"/>
              </w:rPr>
              <w:t xml:space="preserve">Solutions d’accompagnement </w:t>
            </w:r>
          </w:p>
          <w:p w14:paraId="442484B8" w14:textId="77777777" w:rsidR="008F2AD7" w:rsidRDefault="008F2AD7" w:rsidP="00A2051B">
            <w:pPr>
              <w:ind w:right="-108"/>
              <w:jc w:val="both"/>
              <w:rPr>
                <w:i/>
                <w:color w:val="000000" w:themeColor="text1"/>
                <w:sz w:val="20"/>
              </w:rPr>
            </w:pPr>
            <w:r w:rsidRPr="008F2AD7">
              <w:rPr>
                <w:i/>
                <w:color w:val="000000" w:themeColor="text1"/>
                <w:sz w:val="20"/>
              </w:rPr>
              <w:t>Recherche de partenaires, implantations, domiciliations, renseignements commerciaux, interventions de nos filiales et accompagnement de vos salariés à l’</w:t>
            </w:r>
            <w:r>
              <w:rPr>
                <w:i/>
                <w:color w:val="000000" w:themeColor="text1"/>
                <w:sz w:val="20"/>
              </w:rPr>
              <w:t>étranger.</w:t>
            </w:r>
          </w:p>
          <w:p w14:paraId="48046DB8" w14:textId="77777777" w:rsidR="001B7C61" w:rsidRPr="004B437A" w:rsidRDefault="001B7C61" w:rsidP="00A2051B">
            <w:pPr>
              <w:spacing w:before="240"/>
              <w:ind w:right="-108"/>
              <w:jc w:val="both"/>
              <w:rPr>
                <w:b/>
                <w:i/>
                <w:color w:val="000000" w:themeColor="text1"/>
                <w:sz w:val="20"/>
                <w:u w:val="single"/>
              </w:rPr>
            </w:pPr>
            <w:r w:rsidRPr="004B437A">
              <w:rPr>
                <w:b/>
                <w:i/>
                <w:color w:val="000000" w:themeColor="text1"/>
                <w:sz w:val="20"/>
                <w:u w:val="single"/>
              </w:rPr>
              <w:t>Financement en devises et Trade Finance</w:t>
            </w:r>
          </w:p>
          <w:p w14:paraId="6CF214BE" w14:textId="77777777" w:rsidR="001B7C61" w:rsidRPr="008F2AD7" w:rsidRDefault="004B437A" w:rsidP="00A2051B">
            <w:pPr>
              <w:ind w:right="-108"/>
              <w:jc w:val="both"/>
              <w:rPr>
                <w:i/>
                <w:color w:val="000000" w:themeColor="text1"/>
                <w:sz w:val="20"/>
              </w:rPr>
            </w:pPr>
            <w:r>
              <w:rPr>
                <w:i/>
                <w:color w:val="000000" w:themeColor="text1"/>
                <w:sz w:val="20"/>
              </w:rPr>
              <w:t xml:space="preserve">Des solutions pratiques à votre service pour vous aider sur vos marchés et transactions : </w:t>
            </w:r>
            <w:r w:rsidR="001B7C61">
              <w:rPr>
                <w:i/>
                <w:color w:val="000000" w:themeColor="text1"/>
                <w:sz w:val="20"/>
              </w:rPr>
              <w:t>Remises documentaires, garanties, financement</w:t>
            </w:r>
            <w:r w:rsidR="007861A5">
              <w:rPr>
                <w:i/>
                <w:color w:val="000000" w:themeColor="text1"/>
                <w:sz w:val="20"/>
              </w:rPr>
              <w:t>s</w:t>
            </w:r>
            <w:r w:rsidR="001B7C61">
              <w:rPr>
                <w:i/>
                <w:color w:val="000000" w:themeColor="text1"/>
                <w:sz w:val="20"/>
              </w:rPr>
              <w:t xml:space="preserve"> </w:t>
            </w:r>
            <w:r>
              <w:rPr>
                <w:i/>
                <w:color w:val="000000" w:themeColor="text1"/>
                <w:sz w:val="20"/>
              </w:rPr>
              <w:t xml:space="preserve">export et import. </w:t>
            </w:r>
          </w:p>
          <w:p w14:paraId="1E12A241" w14:textId="77777777" w:rsidR="00C74434" w:rsidRDefault="00C74434" w:rsidP="00A2051B">
            <w:pPr>
              <w:spacing w:before="240"/>
              <w:ind w:right="-108"/>
              <w:jc w:val="both"/>
              <w:rPr>
                <w:b/>
                <w:i/>
                <w:color w:val="000000" w:themeColor="text1"/>
                <w:sz w:val="20"/>
                <w:u w:val="single"/>
              </w:rPr>
            </w:pPr>
            <w:r w:rsidRPr="00C74434">
              <w:rPr>
                <w:b/>
                <w:i/>
                <w:color w:val="000000" w:themeColor="text1"/>
                <w:sz w:val="20"/>
                <w:u w:val="single"/>
              </w:rPr>
              <w:t xml:space="preserve">Gestion de flux et Cash management </w:t>
            </w:r>
          </w:p>
          <w:p w14:paraId="4BE75A60" w14:textId="77777777" w:rsidR="00C74434" w:rsidRDefault="00C74434" w:rsidP="00A2051B">
            <w:pPr>
              <w:ind w:right="-108"/>
              <w:jc w:val="both"/>
              <w:rPr>
                <w:i/>
                <w:color w:val="000000" w:themeColor="text1"/>
                <w:sz w:val="20"/>
              </w:rPr>
            </w:pPr>
            <w:r w:rsidRPr="00C74434">
              <w:rPr>
                <w:i/>
                <w:color w:val="000000" w:themeColor="text1"/>
                <w:sz w:val="20"/>
              </w:rPr>
              <w:t>Nous facilitons toutes vos gestions de flux monétaires, de l’ouverture de comptes à l’étranger, de la bonne utilisation des devises, chèques, virements ou autres moyens de paiement spécifiques.</w:t>
            </w:r>
          </w:p>
          <w:p w14:paraId="0582E8A6" w14:textId="77777777" w:rsidR="00C74434" w:rsidRDefault="00C74434" w:rsidP="00C74434">
            <w:pPr>
              <w:ind w:right="-108"/>
              <w:rPr>
                <w:i/>
                <w:color w:val="000000" w:themeColor="text1"/>
                <w:sz w:val="20"/>
              </w:rPr>
            </w:pPr>
          </w:p>
          <w:p w14:paraId="0A23DEA2" w14:textId="77777777" w:rsidR="00C74434" w:rsidRPr="00065856" w:rsidRDefault="00C74434" w:rsidP="00C74434">
            <w:pPr>
              <w:ind w:right="-108"/>
              <w:rPr>
                <w:i/>
                <w:color w:val="5B9BD5" w:themeColor="accent1"/>
                <w:sz w:val="20"/>
              </w:rPr>
            </w:pPr>
          </w:p>
        </w:tc>
      </w:tr>
      <w:tr w:rsidR="00EA37F4" w14:paraId="1FE284A6" w14:textId="77777777" w:rsidTr="00C569DA">
        <w:tc>
          <w:tcPr>
            <w:tcW w:w="3544" w:type="dxa"/>
            <w:gridSpan w:val="2"/>
            <w:tcBorders>
              <w:left w:val="nil"/>
              <w:bottom w:val="nil"/>
              <w:right w:val="nil"/>
            </w:tcBorders>
            <w:shd w:val="clear" w:color="auto" w:fill="E6E6E6"/>
          </w:tcPr>
          <w:p w14:paraId="05EA7CC1" w14:textId="77777777" w:rsidR="00EA37F4" w:rsidRPr="00F2242A" w:rsidRDefault="00A70249" w:rsidP="00A70249">
            <w:pPr>
              <w:pStyle w:val="Paragraphedeliste"/>
              <w:numPr>
                <w:ilvl w:val="0"/>
                <w:numId w:val="1"/>
              </w:numPr>
              <w:ind w:right="176"/>
              <w:rPr>
                <w:i/>
                <w:sz w:val="20"/>
              </w:rPr>
            </w:pPr>
            <w:r w:rsidRPr="00F2242A">
              <w:rPr>
                <w:i/>
                <w:sz w:val="20"/>
              </w:rPr>
              <w:t>Créateur</w:t>
            </w:r>
            <w:r w:rsidR="001B7C61">
              <w:rPr>
                <w:i/>
                <w:sz w:val="20"/>
              </w:rPr>
              <w:t>s</w:t>
            </w:r>
            <w:r w:rsidRPr="00F2242A">
              <w:rPr>
                <w:i/>
                <w:sz w:val="20"/>
              </w:rPr>
              <w:t xml:space="preserve"> d’entreprise</w:t>
            </w:r>
            <w:r w:rsidR="001B7C61">
              <w:rPr>
                <w:i/>
                <w:sz w:val="20"/>
              </w:rPr>
              <w:t>s</w:t>
            </w:r>
          </w:p>
          <w:p w14:paraId="0FC0AE37" w14:textId="77777777" w:rsidR="00A70249" w:rsidRPr="00C64650" w:rsidRDefault="00A70249" w:rsidP="00A70249">
            <w:pPr>
              <w:pStyle w:val="Paragraphedeliste"/>
              <w:numPr>
                <w:ilvl w:val="0"/>
                <w:numId w:val="1"/>
              </w:numPr>
              <w:ind w:right="176"/>
            </w:pPr>
            <w:r w:rsidRPr="00F2242A">
              <w:rPr>
                <w:i/>
                <w:sz w:val="20"/>
              </w:rPr>
              <w:t>Entreprise</w:t>
            </w:r>
            <w:r w:rsidR="001B7C61">
              <w:rPr>
                <w:i/>
                <w:sz w:val="20"/>
              </w:rPr>
              <w:t xml:space="preserve">s </w:t>
            </w:r>
            <w:r w:rsidRPr="00F2242A">
              <w:rPr>
                <w:i/>
                <w:sz w:val="20"/>
              </w:rPr>
              <w:t xml:space="preserve"> en développement</w:t>
            </w:r>
            <w:r>
              <w:t xml:space="preserve"> </w:t>
            </w:r>
          </w:p>
        </w:tc>
        <w:tc>
          <w:tcPr>
            <w:tcW w:w="1276" w:type="dxa"/>
            <w:vMerge/>
            <w:tcBorders>
              <w:left w:val="nil"/>
              <w:right w:val="nil"/>
            </w:tcBorders>
          </w:tcPr>
          <w:p w14:paraId="6DE82D00" w14:textId="77777777" w:rsidR="00EA37F4" w:rsidRDefault="00EA37F4" w:rsidP="00EF1D4C">
            <w:pPr>
              <w:ind w:right="-567"/>
            </w:pPr>
          </w:p>
        </w:tc>
        <w:tc>
          <w:tcPr>
            <w:tcW w:w="5959" w:type="dxa"/>
            <w:vMerge/>
            <w:tcBorders>
              <w:left w:val="nil"/>
              <w:right w:val="nil"/>
            </w:tcBorders>
          </w:tcPr>
          <w:p w14:paraId="7F133B9A" w14:textId="77777777" w:rsidR="00EA37F4" w:rsidRDefault="00EA37F4" w:rsidP="004A55E1">
            <w:pPr>
              <w:spacing w:before="240"/>
              <w:ind w:right="-567"/>
            </w:pPr>
          </w:p>
        </w:tc>
      </w:tr>
      <w:tr w:rsidR="00EA37F4" w14:paraId="5F4BEC23" w14:textId="77777777" w:rsidTr="00C569DA">
        <w:tc>
          <w:tcPr>
            <w:tcW w:w="1135" w:type="dxa"/>
            <w:tcBorders>
              <w:top w:val="nil"/>
              <w:left w:val="nil"/>
              <w:bottom w:val="single" w:sz="4" w:space="0" w:color="auto"/>
              <w:right w:val="nil"/>
            </w:tcBorders>
            <w:shd w:val="clear" w:color="auto" w:fill="E6E6E6"/>
          </w:tcPr>
          <w:p w14:paraId="500797F7" w14:textId="77777777" w:rsidR="00EA37F4" w:rsidRDefault="00EA37F4" w:rsidP="00EF1D4C">
            <w:pPr>
              <w:ind w:right="-567"/>
            </w:pPr>
          </w:p>
          <w:p w14:paraId="4E5DB965" w14:textId="77777777" w:rsidR="00EA37F4" w:rsidRDefault="00EA37F4" w:rsidP="00EF1D4C">
            <w:pPr>
              <w:ind w:right="-567"/>
            </w:pPr>
            <w:r>
              <w:object w:dxaOrig="765" w:dyaOrig="765" w14:anchorId="2B9569F7">
                <v:shape id="_x0000_i1028" type="#_x0000_t75" style="width:38.25pt;height:38.25pt" o:ole="">
                  <v:imagedata r:id="rId13" o:title=""/>
                </v:shape>
                <o:OLEObject Type="Embed" ProgID="PBrush" ShapeID="_x0000_i1028" DrawAspect="Content" ObjectID="_1634718973" r:id="rId14"/>
              </w:object>
            </w:r>
          </w:p>
        </w:tc>
        <w:tc>
          <w:tcPr>
            <w:tcW w:w="2409" w:type="dxa"/>
            <w:tcBorders>
              <w:top w:val="nil"/>
              <w:left w:val="nil"/>
              <w:bottom w:val="single" w:sz="4" w:space="0" w:color="auto"/>
              <w:right w:val="nil"/>
            </w:tcBorders>
            <w:shd w:val="clear" w:color="auto" w:fill="E6E6E6"/>
          </w:tcPr>
          <w:p w14:paraId="7C9E2949" w14:textId="77777777" w:rsidR="00EA37F4" w:rsidRPr="00C64650" w:rsidRDefault="00EA37F4" w:rsidP="00EF1D4C">
            <w:pPr>
              <w:ind w:right="-567"/>
            </w:pPr>
          </w:p>
          <w:p w14:paraId="5AA2CE4D" w14:textId="77777777" w:rsidR="00EA37F4" w:rsidRPr="00C64650" w:rsidRDefault="00C74434" w:rsidP="00EF1D4C">
            <w:pPr>
              <w:spacing w:before="240"/>
              <w:ind w:right="-567"/>
            </w:pPr>
            <w:r>
              <w:rPr>
                <w:color w:val="808080" w:themeColor="background1" w:themeShade="80"/>
                <w:sz w:val="32"/>
              </w:rPr>
              <w:t>Formats</w:t>
            </w:r>
            <w:r w:rsidR="000B1859">
              <w:rPr>
                <w:color w:val="808080" w:themeColor="background1" w:themeShade="80"/>
                <w:sz w:val="32"/>
              </w:rPr>
              <w:t xml:space="preserve"> </w:t>
            </w:r>
          </w:p>
        </w:tc>
        <w:tc>
          <w:tcPr>
            <w:tcW w:w="1276" w:type="dxa"/>
            <w:vMerge/>
            <w:tcBorders>
              <w:left w:val="nil"/>
              <w:right w:val="nil"/>
            </w:tcBorders>
          </w:tcPr>
          <w:p w14:paraId="32D158AF" w14:textId="77777777" w:rsidR="00EA37F4" w:rsidRDefault="00EA37F4" w:rsidP="00EF1D4C">
            <w:pPr>
              <w:ind w:right="-567"/>
            </w:pPr>
          </w:p>
        </w:tc>
        <w:tc>
          <w:tcPr>
            <w:tcW w:w="5959" w:type="dxa"/>
            <w:vMerge/>
            <w:tcBorders>
              <w:left w:val="nil"/>
              <w:right w:val="nil"/>
            </w:tcBorders>
          </w:tcPr>
          <w:p w14:paraId="2443FCF4" w14:textId="77777777" w:rsidR="00EA37F4" w:rsidRDefault="00EA37F4" w:rsidP="004A55E1">
            <w:pPr>
              <w:spacing w:before="240"/>
              <w:ind w:right="-567"/>
            </w:pPr>
          </w:p>
        </w:tc>
      </w:tr>
      <w:tr w:rsidR="00EA37F4" w14:paraId="50FC8D7C" w14:textId="77777777" w:rsidTr="00C569DA">
        <w:tc>
          <w:tcPr>
            <w:tcW w:w="3544" w:type="dxa"/>
            <w:gridSpan w:val="2"/>
            <w:tcBorders>
              <w:left w:val="nil"/>
              <w:bottom w:val="nil"/>
              <w:right w:val="nil"/>
            </w:tcBorders>
            <w:shd w:val="clear" w:color="auto" w:fill="E6E6E6"/>
          </w:tcPr>
          <w:p w14:paraId="7EAEF033" w14:textId="77777777" w:rsidR="00593D34" w:rsidRPr="00593D34" w:rsidRDefault="00593D34" w:rsidP="00593D34">
            <w:pPr>
              <w:ind w:left="360" w:right="170"/>
              <w:rPr>
                <w:i/>
                <w:sz w:val="20"/>
              </w:rPr>
            </w:pPr>
          </w:p>
          <w:p w14:paraId="1841CD8A" w14:textId="77777777" w:rsidR="00593D34" w:rsidRDefault="000B1859" w:rsidP="00593D34">
            <w:pPr>
              <w:pStyle w:val="Paragraphedeliste"/>
              <w:numPr>
                <w:ilvl w:val="0"/>
                <w:numId w:val="1"/>
              </w:numPr>
              <w:ind w:right="170"/>
              <w:rPr>
                <w:i/>
                <w:sz w:val="20"/>
              </w:rPr>
            </w:pPr>
            <w:r>
              <w:rPr>
                <w:i/>
                <w:sz w:val="20"/>
              </w:rPr>
              <w:t>Présentation de</w:t>
            </w:r>
            <w:r w:rsidR="00F2242A">
              <w:rPr>
                <w:i/>
                <w:sz w:val="20"/>
              </w:rPr>
              <w:t xml:space="preserve"> nos</w:t>
            </w:r>
            <w:r>
              <w:rPr>
                <w:i/>
                <w:sz w:val="20"/>
              </w:rPr>
              <w:t xml:space="preserve"> solutions à la Direction Administrative et Financière</w:t>
            </w:r>
          </w:p>
          <w:p w14:paraId="2F76E819" w14:textId="77777777" w:rsidR="000B1859" w:rsidRDefault="000B1859" w:rsidP="00593D34">
            <w:pPr>
              <w:pStyle w:val="Paragraphedeliste"/>
              <w:numPr>
                <w:ilvl w:val="0"/>
                <w:numId w:val="1"/>
              </w:numPr>
              <w:ind w:right="170"/>
              <w:rPr>
                <w:i/>
                <w:sz w:val="20"/>
              </w:rPr>
            </w:pPr>
            <w:r>
              <w:rPr>
                <w:i/>
                <w:sz w:val="20"/>
              </w:rPr>
              <w:t>Accompagnement des services import-export</w:t>
            </w:r>
          </w:p>
          <w:p w14:paraId="7FB2CD10" w14:textId="77777777" w:rsidR="000B1859" w:rsidRPr="002B6FBD" w:rsidRDefault="001B7C61" w:rsidP="00593D34">
            <w:pPr>
              <w:pStyle w:val="Paragraphedeliste"/>
              <w:numPr>
                <w:ilvl w:val="0"/>
                <w:numId w:val="1"/>
              </w:numPr>
              <w:ind w:right="170"/>
              <w:rPr>
                <w:i/>
                <w:sz w:val="20"/>
              </w:rPr>
            </w:pPr>
            <w:r>
              <w:rPr>
                <w:i/>
                <w:sz w:val="20"/>
              </w:rPr>
              <w:t xml:space="preserve">SAV des </w:t>
            </w:r>
            <w:r w:rsidR="000B1859">
              <w:rPr>
                <w:i/>
                <w:sz w:val="20"/>
              </w:rPr>
              <w:t xml:space="preserve">dossiers </w:t>
            </w:r>
            <w:r w:rsidR="00F2242A">
              <w:rPr>
                <w:i/>
                <w:sz w:val="20"/>
              </w:rPr>
              <w:t>confiés</w:t>
            </w:r>
          </w:p>
          <w:p w14:paraId="0971D1AE" w14:textId="77777777" w:rsidR="00593D34" w:rsidRPr="002B6FBD" w:rsidRDefault="00593D34" w:rsidP="00BA34E5">
            <w:pPr>
              <w:pStyle w:val="Paragraphedeliste"/>
              <w:ind w:right="170"/>
              <w:rPr>
                <w:i/>
                <w:sz w:val="20"/>
              </w:rPr>
            </w:pPr>
          </w:p>
          <w:p w14:paraId="6E85C538" w14:textId="77777777" w:rsidR="00EA37F4" w:rsidRPr="00C64650" w:rsidRDefault="00EA37F4" w:rsidP="00EF1D4C">
            <w:pPr>
              <w:ind w:right="-567"/>
            </w:pPr>
          </w:p>
        </w:tc>
        <w:tc>
          <w:tcPr>
            <w:tcW w:w="1276" w:type="dxa"/>
            <w:vMerge/>
            <w:tcBorders>
              <w:left w:val="nil"/>
              <w:right w:val="nil"/>
            </w:tcBorders>
          </w:tcPr>
          <w:p w14:paraId="1CEBDA59" w14:textId="77777777" w:rsidR="00EA37F4" w:rsidRDefault="00EA37F4" w:rsidP="00EF1D4C">
            <w:pPr>
              <w:ind w:right="-567"/>
            </w:pPr>
          </w:p>
        </w:tc>
        <w:tc>
          <w:tcPr>
            <w:tcW w:w="5959" w:type="dxa"/>
            <w:vMerge/>
            <w:tcBorders>
              <w:left w:val="nil"/>
              <w:right w:val="nil"/>
            </w:tcBorders>
          </w:tcPr>
          <w:p w14:paraId="1F245C7B" w14:textId="77777777" w:rsidR="00EA37F4" w:rsidRDefault="00EA37F4" w:rsidP="004A55E1">
            <w:pPr>
              <w:spacing w:before="240"/>
              <w:ind w:right="-567"/>
            </w:pPr>
          </w:p>
        </w:tc>
      </w:tr>
      <w:tr w:rsidR="00EA37F4" w14:paraId="70796975" w14:textId="77777777" w:rsidTr="00C569DA">
        <w:tc>
          <w:tcPr>
            <w:tcW w:w="1135" w:type="dxa"/>
            <w:tcBorders>
              <w:top w:val="nil"/>
              <w:left w:val="nil"/>
              <w:bottom w:val="single" w:sz="4" w:space="0" w:color="auto"/>
              <w:right w:val="nil"/>
            </w:tcBorders>
            <w:shd w:val="clear" w:color="auto" w:fill="E6E6E6"/>
          </w:tcPr>
          <w:p w14:paraId="03CCADBC" w14:textId="77777777" w:rsidR="00EA37F4" w:rsidRDefault="00EA37F4" w:rsidP="00EF1D4C">
            <w:pPr>
              <w:ind w:right="-567"/>
            </w:pPr>
          </w:p>
          <w:p w14:paraId="5E31B70C" w14:textId="77777777" w:rsidR="00EA37F4" w:rsidRDefault="00F41951" w:rsidP="00EF1D4C">
            <w:pPr>
              <w:ind w:right="-567"/>
            </w:pPr>
            <w:r>
              <w:object w:dxaOrig="810" w:dyaOrig="810" w14:anchorId="1E0EE2BA">
                <v:shape id="_x0000_i1029" type="#_x0000_t75" style="width:40.5pt;height:40.5pt" o:ole="">
                  <v:imagedata r:id="rId15" o:title=""/>
                </v:shape>
                <o:OLEObject Type="Embed" ProgID="PBrush" ShapeID="_x0000_i1029" DrawAspect="Content" ObjectID="_1634718974" r:id="rId16"/>
              </w:object>
            </w:r>
          </w:p>
        </w:tc>
        <w:tc>
          <w:tcPr>
            <w:tcW w:w="2409" w:type="dxa"/>
            <w:tcBorders>
              <w:top w:val="nil"/>
              <w:left w:val="nil"/>
              <w:bottom w:val="single" w:sz="4" w:space="0" w:color="auto"/>
              <w:right w:val="nil"/>
            </w:tcBorders>
            <w:shd w:val="clear" w:color="auto" w:fill="E6E6E6"/>
          </w:tcPr>
          <w:p w14:paraId="34483894" w14:textId="77777777" w:rsidR="00EA37F4" w:rsidRPr="00C64650" w:rsidRDefault="00EA37F4" w:rsidP="00EF1D4C">
            <w:pPr>
              <w:ind w:right="-567"/>
            </w:pPr>
          </w:p>
          <w:p w14:paraId="51AF4AD9" w14:textId="77777777" w:rsidR="00EA37F4" w:rsidRPr="00C64650" w:rsidRDefault="00EA37F4" w:rsidP="00EF1D4C">
            <w:pPr>
              <w:spacing w:before="240"/>
              <w:ind w:right="-567"/>
            </w:pPr>
            <w:r w:rsidRPr="00C64650">
              <w:rPr>
                <w:color w:val="808080" w:themeColor="background1" w:themeShade="80"/>
                <w:sz w:val="32"/>
              </w:rPr>
              <w:t>Tarifs</w:t>
            </w:r>
          </w:p>
        </w:tc>
        <w:tc>
          <w:tcPr>
            <w:tcW w:w="1276" w:type="dxa"/>
            <w:vMerge/>
            <w:tcBorders>
              <w:left w:val="nil"/>
              <w:right w:val="nil"/>
            </w:tcBorders>
          </w:tcPr>
          <w:p w14:paraId="4CD752CE" w14:textId="77777777" w:rsidR="00EA37F4" w:rsidRDefault="00EA37F4" w:rsidP="00EF1D4C">
            <w:pPr>
              <w:ind w:right="-567"/>
            </w:pPr>
          </w:p>
        </w:tc>
        <w:tc>
          <w:tcPr>
            <w:tcW w:w="5959" w:type="dxa"/>
            <w:vMerge/>
            <w:tcBorders>
              <w:left w:val="nil"/>
              <w:right w:val="nil"/>
            </w:tcBorders>
          </w:tcPr>
          <w:p w14:paraId="7B9078DB" w14:textId="77777777" w:rsidR="00EA37F4" w:rsidRDefault="00EA37F4" w:rsidP="004A55E1">
            <w:pPr>
              <w:spacing w:before="240"/>
              <w:ind w:right="-567"/>
            </w:pPr>
          </w:p>
        </w:tc>
      </w:tr>
      <w:tr w:rsidR="00EA37F4" w14:paraId="45E62E24" w14:textId="77777777" w:rsidTr="00C569DA">
        <w:tc>
          <w:tcPr>
            <w:tcW w:w="3544" w:type="dxa"/>
            <w:gridSpan w:val="2"/>
            <w:tcBorders>
              <w:top w:val="single" w:sz="4" w:space="0" w:color="auto"/>
              <w:left w:val="nil"/>
              <w:bottom w:val="nil"/>
              <w:right w:val="nil"/>
            </w:tcBorders>
            <w:shd w:val="clear" w:color="auto" w:fill="E6E6E6"/>
          </w:tcPr>
          <w:p w14:paraId="7CCFB01A" w14:textId="77777777" w:rsidR="00593D34" w:rsidRPr="00593D34" w:rsidRDefault="00593D34" w:rsidP="00593D34">
            <w:pPr>
              <w:ind w:left="360" w:right="175"/>
              <w:rPr>
                <w:i/>
                <w:sz w:val="20"/>
              </w:rPr>
            </w:pPr>
          </w:p>
          <w:p w14:paraId="46A3C65D" w14:textId="77777777" w:rsidR="003D7DF0" w:rsidRDefault="00C74434" w:rsidP="003D7DF0">
            <w:pPr>
              <w:pStyle w:val="Paragraphedeliste"/>
              <w:numPr>
                <w:ilvl w:val="0"/>
                <w:numId w:val="1"/>
              </w:numPr>
              <w:ind w:right="175"/>
              <w:rPr>
                <w:i/>
                <w:sz w:val="20"/>
              </w:rPr>
            </w:pPr>
            <w:r>
              <w:rPr>
                <w:i/>
                <w:sz w:val="20"/>
              </w:rPr>
              <w:t xml:space="preserve">Accompagnement </w:t>
            </w:r>
            <w:r w:rsidR="000B1859">
              <w:rPr>
                <w:i/>
                <w:sz w:val="20"/>
              </w:rPr>
              <w:t>Gratuit : Présentation et découverte</w:t>
            </w:r>
            <w:r w:rsidR="003D7DF0">
              <w:rPr>
                <w:i/>
                <w:sz w:val="20"/>
              </w:rPr>
              <w:t xml:space="preserve"> de nos offres*</w:t>
            </w:r>
          </w:p>
          <w:p w14:paraId="13FDAD70" w14:textId="77777777" w:rsidR="003D7DF0" w:rsidRDefault="003D7DF0" w:rsidP="003D7DF0">
            <w:pPr>
              <w:pStyle w:val="Paragraphedeliste"/>
              <w:ind w:right="175"/>
              <w:rPr>
                <w:i/>
                <w:sz w:val="20"/>
              </w:rPr>
            </w:pPr>
          </w:p>
          <w:p w14:paraId="05F35864" w14:textId="77777777" w:rsidR="000B1859" w:rsidRPr="003D7DF0" w:rsidRDefault="003D7DF0" w:rsidP="003D7DF0">
            <w:pPr>
              <w:ind w:left="708" w:right="175"/>
              <w:rPr>
                <w:i/>
                <w:sz w:val="20"/>
              </w:rPr>
            </w:pPr>
            <w:r w:rsidRPr="003D7DF0">
              <w:rPr>
                <w:i/>
                <w:sz w:val="20"/>
              </w:rPr>
              <w:t>*</w:t>
            </w:r>
            <w:r>
              <w:rPr>
                <w:i/>
                <w:sz w:val="20"/>
              </w:rPr>
              <w:t>(</w:t>
            </w:r>
            <w:r w:rsidR="001B7C61">
              <w:rPr>
                <w:i/>
                <w:sz w:val="20"/>
              </w:rPr>
              <w:t xml:space="preserve">pour le détail des offres </w:t>
            </w:r>
            <w:r w:rsidR="00F2242A" w:rsidRPr="003D7DF0">
              <w:rPr>
                <w:i/>
                <w:sz w:val="20"/>
              </w:rPr>
              <w:t>se référer aux conditions tarifaires</w:t>
            </w:r>
            <w:r>
              <w:rPr>
                <w:i/>
                <w:sz w:val="20"/>
              </w:rPr>
              <w:t xml:space="preserve"> internationales</w:t>
            </w:r>
            <w:r w:rsidR="00981D62">
              <w:rPr>
                <w:i/>
                <w:sz w:val="20"/>
              </w:rPr>
              <w:t xml:space="preserve"> en cours</w:t>
            </w:r>
            <w:r w:rsidR="00F2242A" w:rsidRPr="003D7DF0">
              <w:rPr>
                <w:i/>
                <w:sz w:val="20"/>
              </w:rPr>
              <w:t>)</w:t>
            </w:r>
          </w:p>
        </w:tc>
        <w:tc>
          <w:tcPr>
            <w:tcW w:w="1276" w:type="dxa"/>
            <w:vMerge/>
            <w:tcBorders>
              <w:left w:val="nil"/>
              <w:right w:val="nil"/>
            </w:tcBorders>
          </w:tcPr>
          <w:p w14:paraId="6392985E" w14:textId="77777777" w:rsidR="00EA37F4" w:rsidRDefault="00EA37F4" w:rsidP="00EF1D4C">
            <w:pPr>
              <w:ind w:right="-567"/>
            </w:pPr>
          </w:p>
        </w:tc>
        <w:tc>
          <w:tcPr>
            <w:tcW w:w="5959" w:type="dxa"/>
            <w:vMerge/>
            <w:tcBorders>
              <w:left w:val="nil"/>
              <w:right w:val="nil"/>
            </w:tcBorders>
          </w:tcPr>
          <w:p w14:paraId="09EC3627" w14:textId="77777777" w:rsidR="00EA37F4" w:rsidRDefault="00EA37F4" w:rsidP="00EF1D4C">
            <w:pPr>
              <w:ind w:right="-567"/>
            </w:pPr>
          </w:p>
        </w:tc>
      </w:tr>
      <w:tr w:rsidR="00EA37F4" w14:paraId="73D80A53" w14:textId="77777777" w:rsidTr="00C569DA">
        <w:tc>
          <w:tcPr>
            <w:tcW w:w="1135" w:type="dxa"/>
            <w:tcBorders>
              <w:top w:val="nil"/>
              <w:left w:val="nil"/>
              <w:bottom w:val="single" w:sz="4" w:space="0" w:color="auto"/>
              <w:right w:val="nil"/>
            </w:tcBorders>
            <w:shd w:val="clear" w:color="auto" w:fill="E6E6E6"/>
          </w:tcPr>
          <w:p w14:paraId="2A84E8DB" w14:textId="77777777" w:rsidR="00EA37F4" w:rsidRDefault="00EA37F4" w:rsidP="00EF1D4C">
            <w:pPr>
              <w:ind w:right="-567"/>
            </w:pPr>
          </w:p>
          <w:p w14:paraId="47E5E1DD" w14:textId="77777777" w:rsidR="00EA37F4" w:rsidRDefault="00EA37F4" w:rsidP="00EF1D4C">
            <w:pPr>
              <w:ind w:right="-567"/>
            </w:pPr>
            <w:r>
              <w:object w:dxaOrig="840" w:dyaOrig="810" w14:anchorId="3C1CC3AD">
                <v:shape id="_x0000_i1030" type="#_x0000_t75" style="width:42.75pt;height:40.5pt" o:ole="">
                  <v:imagedata r:id="rId17" o:title=""/>
                </v:shape>
                <o:OLEObject Type="Embed" ProgID="PBrush" ShapeID="_x0000_i1030" DrawAspect="Content" ObjectID="_1634718975" r:id="rId18"/>
              </w:object>
            </w:r>
          </w:p>
        </w:tc>
        <w:tc>
          <w:tcPr>
            <w:tcW w:w="2409" w:type="dxa"/>
            <w:tcBorders>
              <w:top w:val="nil"/>
              <w:left w:val="nil"/>
              <w:bottom w:val="single" w:sz="4" w:space="0" w:color="auto"/>
              <w:right w:val="nil"/>
            </w:tcBorders>
            <w:shd w:val="clear" w:color="auto" w:fill="E6E6E6"/>
          </w:tcPr>
          <w:p w14:paraId="5916BFFD" w14:textId="77777777" w:rsidR="00EA37F4" w:rsidRDefault="00EA37F4" w:rsidP="00196370">
            <w:pPr>
              <w:spacing w:before="240"/>
              <w:ind w:right="-567"/>
              <w:rPr>
                <w:color w:val="808080" w:themeColor="background1" w:themeShade="80"/>
                <w:sz w:val="32"/>
              </w:rPr>
            </w:pPr>
            <w:r w:rsidRPr="00C64650">
              <w:rPr>
                <w:color w:val="808080" w:themeColor="background1" w:themeShade="80"/>
                <w:sz w:val="32"/>
              </w:rPr>
              <w:t>Intervenants</w:t>
            </w:r>
          </w:p>
          <w:p w14:paraId="58D02B8B" w14:textId="77777777" w:rsidR="00C74434" w:rsidRPr="004A0CD7" w:rsidRDefault="00C74434" w:rsidP="00196370">
            <w:pPr>
              <w:spacing w:before="240"/>
              <w:ind w:right="-567"/>
            </w:pPr>
          </w:p>
        </w:tc>
        <w:tc>
          <w:tcPr>
            <w:tcW w:w="1276" w:type="dxa"/>
            <w:vMerge/>
            <w:tcBorders>
              <w:left w:val="nil"/>
              <w:right w:val="nil"/>
            </w:tcBorders>
          </w:tcPr>
          <w:p w14:paraId="45235D25" w14:textId="77777777" w:rsidR="00EA37F4" w:rsidRDefault="00EA37F4" w:rsidP="00EF1D4C">
            <w:pPr>
              <w:ind w:right="-567"/>
            </w:pPr>
          </w:p>
        </w:tc>
        <w:tc>
          <w:tcPr>
            <w:tcW w:w="5959" w:type="dxa"/>
            <w:vMerge/>
            <w:tcBorders>
              <w:left w:val="nil"/>
              <w:right w:val="nil"/>
            </w:tcBorders>
          </w:tcPr>
          <w:p w14:paraId="78B932A0" w14:textId="77777777" w:rsidR="00EA37F4" w:rsidRDefault="00EA37F4" w:rsidP="00EF1D4C">
            <w:pPr>
              <w:ind w:right="-567"/>
            </w:pPr>
          </w:p>
        </w:tc>
      </w:tr>
      <w:tr w:rsidR="00EA37F4" w14:paraId="46F775A6" w14:textId="77777777" w:rsidTr="00341109">
        <w:trPr>
          <w:trHeight w:val="2459"/>
        </w:trPr>
        <w:tc>
          <w:tcPr>
            <w:tcW w:w="3544" w:type="dxa"/>
            <w:gridSpan w:val="2"/>
            <w:tcBorders>
              <w:top w:val="single" w:sz="4" w:space="0" w:color="auto"/>
              <w:left w:val="nil"/>
              <w:bottom w:val="single" w:sz="4" w:space="0" w:color="auto"/>
              <w:right w:val="nil"/>
            </w:tcBorders>
            <w:shd w:val="clear" w:color="auto" w:fill="E6E6E6"/>
          </w:tcPr>
          <w:p w14:paraId="42110910" w14:textId="77777777" w:rsidR="00593D34" w:rsidRPr="00593D34" w:rsidRDefault="00593D34" w:rsidP="00593D34">
            <w:pPr>
              <w:ind w:left="360" w:right="176"/>
              <w:rPr>
                <w:i/>
                <w:sz w:val="20"/>
              </w:rPr>
            </w:pPr>
          </w:p>
          <w:p w14:paraId="22958ED8" w14:textId="77777777" w:rsidR="00EA37F4" w:rsidRPr="00C74434" w:rsidRDefault="00C74434" w:rsidP="001B7C61">
            <w:pPr>
              <w:pStyle w:val="Paragraphedeliste"/>
              <w:numPr>
                <w:ilvl w:val="0"/>
                <w:numId w:val="1"/>
              </w:numPr>
              <w:ind w:right="176"/>
              <w:rPr>
                <w:b/>
              </w:rPr>
            </w:pPr>
            <w:r w:rsidRPr="00C74434">
              <w:rPr>
                <w:i/>
                <w:sz w:val="20"/>
              </w:rPr>
              <w:t>Experts Change, Trade et Flux du Pôle International</w:t>
            </w:r>
          </w:p>
          <w:p w14:paraId="5E95BAC0" w14:textId="77777777" w:rsidR="00C74434" w:rsidRDefault="00C74434" w:rsidP="00C74434">
            <w:pPr>
              <w:pStyle w:val="Paragraphedeliste"/>
              <w:ind w:right="176"/>
              <w:rPr>
                <w:b/>
              </w:rPr>
            </w:pPr>
          </w:p>
          <w:p w14:paraId="312A4020" w14:textId="77777777" w:rsidR="00C74434" w:rsidRDefault="00C74434" w:rsidP="00C74434">
            <w:pPr>
              <w:pStyle w:val="Paragraphedeliste"/>
              <w:ind w:right="176"/>
              <w:rPr>
                <w:b/>
              </w:rPr>
            </w:pPr>
            <w:r>
              <w:rPr>
                <w:noProof/>
                <w:color w:val="1F497D"/>
                <w:lang w:eastAsia="fr-FR"/>
              </w:rPr>
              <w:drawing>
                <wp:inline distT="0" distB="0" distL="0" distR="0" wp14:anchorId="368B8FFA" wp14:editId="231F3247">
                  <wp:extent cx="1482542" cy="214685"/>
                  <wp:effectExtent l="0" t="0" r="3810" b="0"/>
                  <wp:docPr id="1" name="Image 1"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0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83200" cy="214780"/>
                          </a:xfrm>
                          <a:prstGeom prst="rect">
                            <a:avLst/>
                          </a:prstGeom>
                          <a:noFill/>
                          <a:ln>
                            <a:noFill/>
                          </a:ln>
                        </pic:spPr>
                      </pic:pic>
                    </a:graphicData>
                  </a:graphic>
                </wp:inline>
              </w:drawing>
            </w:r>
          </w:p>
          <w:p w14:paraId="3CEAE670" w14:textId="77777777" w:rsidR="00C74434" w:rsidRDefault="00C74434" w:rsidP="00C74434">
            <w:pPr>
              <w:pStyle w:val="Paragraphedeliste"/>
              <w:ind w:right="176"/>
            </w:pPr>
            <w:r w:rsidRPr="00D85DC7">
              <w:t>Tél :</w:t>
            </w:r>
            <w:r w:rsidR="00AF3258" w:rsidRPr="00D85DC7">
              <w:t xml:space="preserve"> 02.98.76.07.88</w:t>
            </w:r>
          </w:p>
          <w:p w14:paraId="1A973639" w14:textId="77777777" w:rsidR="008D6F53" w:rsidRPr="00D85DC7" w:rsidRDefault="008D6F53" w:rsidP="00C74434">
            <w:pPr>
              <w:pStyle w:val="Paragraphedeliste"/>
              <w:ind w:right="176"/>
            </w:pPr>
            <w:r>
              <w:rPr>
                <w:noProof/>
                <w:lang w:eastAsia="fr-FR"/>
              </w:rPr>
              <mc:AlternateContent>
                <mc:Choice Requires="wps">
                  <w:drawing>
                    <wp:anchor distT="0" distB="0" distL="114300" distR="114300" simplePos="0" relativeHeight="251659264" behindDoc="0" locked="0" layoutInCell="1" allowOverlap="1" wp14:anchorId="7ED89A11" wp14:editId="569B7AEE">
                      <wp:simplePos x="0" y="0"/>
                      <wp:positionH relativeFrom="column">
                        <wp:posOffset>-91136</wp:posOffset>
                      </wp:positionH>
                      <wp:positionV relativeFrom="paragraph">
                        <wp:posOffset>43815</wp:posOffset>
                      </wp:positionV>
                      <wp:extent cx="2265680" cy="667385"/>
                      <wp:effectExtent l="0" t="0" r="20320" b="113665"/>
                      <wp:wrapNone/>
                      <wp:docPr id="2" name="Rectangle à coins arrondis 2"/>
                      <wp:cNvGraphicFramePr/>
                      <a:graphic xmlns:a="http://schemas.openxmlformats.org/drawingml/2006/main">
                        <a:graphicData uri="http://schemas.microsoft.com/office/word/2010/wordprocessingShape">
                          <wps:wsp>
                            <wps:cNvSpPr/>
                            <wps:spPr>
                              <a:xfrm>
                                <a:off x="0" y="0"/>
                                <a:ext cx="2265680" cy="66738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823CF3" w14:textId="77777777" w:rsidR="008D6F53" w:rsidRDefault="008D6F53" w:rsidP="008D6F53">
                                  <w:pPr>
                                    <w:jc w:val="center"/>
                                  </w:pPr>
                                  <w:r w:rsidRPr="00403A99">
                                    <w:t>Une sortie personnalisée sur notre voilier GLAZ  avec vos collaborateurs et/ou 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89A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left:0;text-align:left;margin-left:-7.2pt;margin-top:3.45pt;width:178.4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" adj="6300,24300" fillcolor="#5b9bd5 [3204]" strokecolor="#1f4d78 [1604]" strokeweight="1pt">
                      <v:textbox>
                        <w:txbxContent>
                          <w:p w14:paraId="1B823CF3" w14:textId="77777777" w:rsidR="008D6F53" w:rsidRDefault="008D6F53" w:rsidP="008D6F53">
                            <w:pPr>
                              <w:jc w:val="center"/>
                            </w:pPr>
                            <w:r w:rsidRPr="00403A99">
                              <w:t>Une sortie personnalisée sur notre voilier GLAZ  avec vos collaborateurs et/ou clients</w:t>
                            </w:r>
                          </w:p>
                        </w:txbxContent>
                      </v:textbox>
                    </v:shape>
                  </w:pict>
                </mc:Fallback>
              </mc:AlternateContent>
            </w:r>
          </w:p>
        </w:tc>
        <w:tc>
          <w:tcPr>
            <w:tcW w:w="1276" w:type="dxa"/>
            <w:vMerge/>
            <w:tcBorders>
              <w:left w:val="nil"/>
              <w:bottom w:val="single" w:sz="4" w:space="0" w:color="A6A6A6" w:themeColor="background1" w:themeShade="A6"/>
              <w:right w:val="nil"/>
            </w:tcBorders>
          </w:tcPr>
          <w:p w14:paraId="3607F2E3" w14:textId="77777777" w:rsidR="00EA37F4" w:rsidRDefault="00EA37F4" w:rsidP="004A0CD7">
            <w:pPr>
              <w:ind w:right="-567"/>
            </w:pPr>
          </w:p>
        </w:tc>
        <w:tc>
          <w:tcPr>
            <w:tcW w:w="5959" w:type="dxa"/>
            <w:vMerge/>
            <w:tcBorders>
              <w:left w:val="nil"/>
              <w:bottom w:val="single" w:sz="4" w:space="0" w:color="A6A6A6" w:themeColor="background1" w:themeShade="A6"/>
              <w:right w:val="nil"/>
            </w:tcBorders>
          </w:tcPr>
          <w:p w14:paraId="69FDC18F" w14:textId="77777777" w:rsidR="00EA37F4" w:rsidRDefault="00EA37F4" w:rsidP="004A0CD7">
            <w:pPr>
              <w:ind w:right="-567"/>
            </w:pPr>
          </w:p>
        </w:tc>
      </w:tr>
    </w:tbl>
    <w:p w14:paraId="1E692DF5" w14:textId="77777777" w:rsidR="003A17AF" w:rsidRDefault="003A17AF" w:rsidP="00EF1D4C">
      <w:pPr>
        <w:ind w:right="-567"/>
      </w:pPr>
    </w:p>
    <w:sectPr w:rsidR="003A17AF" w:rsidSect="00F14E0F">
      <w:headerReference w:type="even" r:id="rId21"/>
      <w:headerReference w:type="default" r:id="rId22"/>
      <w:footerReference w:type="even" r:id="rId23"/>
      <w:footerReference w:type="default" r:id="rId24"/>
      <w:headerReference w:type="first" r:id="rId25"/>
      <w:footerReference w:type="first" r:id="rId26"/>
      <w:pgSz w:w="11906" w:h="16838"/>
      <w:pgMar w:top="851" w:right="566" w:bottom="1417" w:left="1417" w:header="284"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0DFB" w14:textId="77777777" w:rsidR="00A81207" w:rsidRDefault="00A81207" w:rsidP="00EF1D4C">
      <w:pPr>
        <w:spacing w:after="0" w:line="240" w:lineRule="auto"/>
      </w:pPr>
      <w:r>
        <w:separator/>
      </w:r>
    </w:p>
  </w:endnote>
  <w:endnote w:type="continuationSeparator" w:id="0">
    <w:p w14:paraId="47AF1635" w14:textId="77777777" w:rsidR="00A81207" w:rsidRDefault="00A81207" w:rsidP="00EF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FD6F" w14:textId="77777777" w:rsidR="0099450C" w:rsidRDefault="009945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AED6" w14:textId="77777777" w:rsidR="004A0CD7" w:rsidRDefault="004A0CD7" w:rsidP="00791D71">
    <w:pPr>
      <w:pStyle w:val="Pieddepage"/>
      <w:tabs>
        <w:tab w:val="clear" w:pos="9072"/>
        <w:tab w:val="left" w:pos="0"/>
        <w:tab w:val="right" w:pos="9781"/>
      </w:tabs>
      <w:ind w:left="-709" w:right="-709"/>
      <w:rPr>
        <w:b/>
        <w:sz w:val="14"/>
        <w:szCs w:val="18"/>
      </w:rPr>
    </w:pPr>
  </w:p>
  <w:tbl>
    <w:tblPr>
      <w:tblStyle w:val="Grilledutableau"/>
      <w:tblW w:w="77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22"/>
    </w:tblGrid>
    <w:tr w:rsidR="004A0CD7" w14:paraId="5A6A4251" w14:textId="77777777" w:rsidTr="00791D71">
      <w:tc>
        <w:tcPr>
          <w:tcW w:w="3544" w:type="dxa"/>
        </w:tcPr>
        <w:p w14:paraId="240C179E" w14:textId="77777777" w:rsidR="004A0CD7" w:rsidRPr="00196370" w:rsidRDefault="004A0CD7" w:rsidP="004A0CD7">
          <w:pPr>
            <w:pStyle w:val="Pieddepage"/>
            <w:tabs>
              <w:tab w:val="clear" w:pos="9072"/>
              <w:tab w:val="left" w:pos="0"/>
              <w:tab w:val="right" w:pos="9781"/>
            </w:tabs>
            <w:ind w:right="-113"/>
            <w:jc w:val="right"/>
            <w:rPr>
              <w:b/>
              <w:sz w:val="12"/>
              <w:szCs w:val="12"/>
            </w:rPr>
          </w:pPr>
          <w:r w:rsidRPr="00196370">
            <w:rPr>
              <w:b/>
              <w:sz w:val="12"/>
              <w:szCs w:val="12"/>
            </w:rPr>
            <w:t xml:space="preserve">Contact : </w:t>
          </w:r>
        </w:p>
        <w:p w14:paraId="7EF2D3FF" w14:textId="77777777" w:rsidR="004A0CD7" w:rsidRPr="00196370" w:rsidRDefault="004A0CD7" w:rsidP="00791D71">
          <w:pPr>
            <w:pStyle w:val="Pieddepage"/>
            <w:tabs>
              <w:tab w:val="clear" w:pos="9072"/>
              <w:tab w:val="left" w:pos="0"/>
              <w:tab w:val="right" w:pos="9781"/>
            </w:tabs>
            <w:ind w:right="-113"/>
            <w:jc w:val="right"/>
            <w:rPr>
              <w:b/>
              <w:sz w:val="12"/>
              <w:szCs w:val="12"/>
            </w:rPr>
          </w:pPr>
          <w:r w:rsidRPr="00196370">
            <w:rPr>
              <w:b/>
              <w:sz w:val="12"/>
              <w:szCs w:val="12"/>
            </w:rPr>
            <w:t>Pôle Mer Bretagne Atlantique</w:t>
          </w:r>
        </w:p>
        <w:p w14:paraId="44BBE867" w14:textId="77777777" w:rsidR="0099450C" w:rsidRDefault="0099450C" w:rsidP="00791D71">
          <w:pPr>
            <w:pStyle w:val="Pieddepage"/>
            <w:tabs>
              <w:tab w:val="clear" w:pos="9072"/>
              <w:tab w:val="left" w:pos="0"/>
              <w:tab w:val="right" w:pos="9781"/>
            </w:tabs>
            <w:ind w:right="-113"/>
            <w:jc w:val="right"/>
            <w:rPr>
              <w:b/>
              <w:sz w:val="12"/>
              <w:szCs w:val="12"/>
            </w:rPr>
          </w:pPr>
          <w:r w:rsidRPr="0099450C">
            <w:rPr>
              <w:b/>
              <w:sz w:val="12"/>
              <w:szCs w:val="12"/>
            </w:rPr>
            <w:t>525, avenue Alexis de Rochon</w:t>
          </w:r>
        </w:p>
        <w:p w14:paraId="77CFA08A" w14:textId="77777777" w:rsidR="0099450C" w:rsidRDefault="0099450C" w:rsidP="00791D71">
          <w:pPr>
            <w:pStyle w:val="Pieddepage"/>
            <w:tabs>
              <w:tab w:val="clear" w:pos="9072"/>
              <w:tab w:val="left" w:pos="0"/>
              <w:tab w:val="right" w:pos="9781"/>
            </w:tabs>
            <w:ind w:right="-113"/>
            <w:jc w:val="right"/>
            <w:rPr>
              <w:b/>
              <w:sz w:val="12"/>
              <w:szCs w:val="12"/>
            </w:rPr>
          </w:pPr>
          <w:r w:rsidRPr="0099450C">
            <w:rPr>
              <w:b/>
              <w:sz w:val="12"/>
              <w:szCs w:val="12"/>
            </w:rPr>
            <w:t xml:space="preserve">29280 Plouzané - France </w:t>
          </w:r>
        </w:p>
        <w:p w14:paraId="734EC843" w14:textId="77777777" w:rsidR="004A0CD7" w:rsidRPr="00196370" w:rsidRDefault="004A0CD7" w:rsidP="00791D71">
          <w:pPr>
            <w:pStyle w:val="Pieddepage"/>
            <w:tabs>
              <w:tab w:val="clear" w:pos="9072"/>
              <w:tab w:val="left" w:pos="0"/>
              <w:tab w:val="right" w:pos="9781"/>
            </w:tabs>
            <w:ind w:right="-113"/>
            <w:jc w:val="right"/>
            <w:rPr>
              <w:b/>
              <w:sz w:val="12"/>
              <w:szCs w:val="12"/>
            </w:rPr>
          </w:pPr>
          <w:r w:rsidRPr="00196370">
            <w:rPr>
              <w:b/>
              <w:sz w:val="12"/>
              <w:szCs w:val="12"/>
            </w:rPr>
            <w:t>Tel : 02 98 05 63 17</w:t>
          </w:r>
        </w:p>
        <w:p w14:paraId="3065B58A" w14:textId="77777777" w:rsidR="004A0CD7" w:rsidRPr="00196370" w:rsidRDefault="00A2051B" w:rsidP="00791D71">
          <w:pPr>
            <w:pStyle w:val="Pieddepage"/>
            <w:tabs>
              <w:tab w:val="clear" w:pos="9072"/>
              <w:tab w:val="left" w:pos="0"/>
              <w:tab w:val="right" w:pos="9781"/>
            </w:tabs>
            <w:ind w:right="-113"/>
            <w:jc w:val="right"/>
            <w:rPr>
              <w:b/>
              <w:sz w:val="12"/>
              <w:szCs w:val="12"/>
            </w:rPr>
          </w:pPr>
          <w:hyperlink r:id="rId1" w:history="1">
            <w:r w:rsidR="004A0CD7" w:rsidRPr="00196370">
              <w:rPr>
                <w:rStyle w:val="Lienhypertexte"/>
                <w:b/>
                <w:sz w:val="12"/>
                <w:szCs w:val="12"/>
              </w:rPr>
              <w:t>contact@polemer-ba.com</w:t>
            </w:r>
          </w:hyperlink>
          <w:r w:rsidR="004A0CD7" w:rsidRPr="00196370">
            <w:rPr>
              <w:b/>
              <w:sz w:val="12"/>
              <w:szCs w:val="12"/>
            </w:rPr>
            <w:t xml:space="preserve"> </w:t>
          </w:r>
        </w:p>
        <w:p w14:paraId="48F24B12" w14:textId="77777777" w:rsidR="004A0CD7" w:rsidRPr="00196370" w:rsidRDefault="004A0CD7" w:rsidP="00791D71">
          <w:pPr>
            <w:pStyle w:val="Pieddepage"/>
            <w:tabs>
              <w:tab w:val="clear" w:pos="9072"/>
              <w:tab w:val="left" w:pos="0"/>
              <w:tab w:val="right" w:pos="9781"/>
            </w:tabs>
            <w:ind w:right="-113"/>
            <w:rPr>
              <w:b/>
              <w:sz w:val="12"/>
              <w:szCs w:val="12"/>
            </w:rPr>
          </w:pPr>
        </w:p>
      </w:tc>
      <w:tc>
        <w:tcPr>
          <w:tcW w:w="4222" w:type="dxa"/>
        </w:tcPr>
        <w:p w14:paraId="1236C683" w14:textId="77777777" w:rsidR="004A0CD7" w:rsidRPr="00196370" w:rsidRDefault="0099450C" w:rsidP="00791D71">
          <w:pPr>
            <w:pStyle w:val="Pieddepage"/>
            <w:tabs>
              <w:tab w:val="clear" w:pos="9072"/>
              <w:tab w:val="left" w:pos="0"/>
              <w:tab w:val="right" w:pos="9781"/>
            </w:tabs>
            <w:ind w:right="-113"/>
            <w:rPr>
              <w:b/>
              <w:sz w:val="12"/>
              <w:szCs w:val="12"/>
            </w:rPr>
          </w:pPr>
          <w:r>
            <w:rPr>
              <w:noProof/>
              <w:lang w:eastAsia="fr-FR"/>
            </w:rPr>
            <w:drawing>
              <wp:inline distT="0" distB="0" distL="0" distR="0" wp14:anchorId="00BC5C2D" wp14:editId="5528DBB9">
                <wp:extent cx="934872" cy="473475"/>
                <wp:effectExtent l="0" t="0" r="0" b="3175"/>
                <wp:docPr id="3" name="Image 5" descr="Logo_PMBA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Logo_PMBA_20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887" cy="476522"/>
                        </a:xfrm>
                        <a:prstGeom prst="rect">
                          <a:avLst/>
                        </a:prstGeom>
                        <a:noFill/>
                        <a:ln>
                          <a:noFill/>
                        </a:ln>
                      </pic:spPr>
                    </pic:pic>
                  </a:graphicData>
                </a:graphic>
              </wp:inline>
            </w:drawing>
          </w:r>
        </w:p>
      </w:tc>
    </w:tr>
    <w:tr w:rsidR="004A0CD7" w14:paraId="10ADB0E8" w14:textId="77777777" w:rsidTr="00791D71">
      <w:tc>
        <w:tcPr>
          <w:tcW w:w="3544" w:type="dxa"/>
        </w:tcPr>
        <w:p w14:paraId="397EF624" w14:textId="77777777" w:rsidR="004A0CD7" w:rsidRDefault="004A0CD7" w:rsidP="00AD7643">
          <w:pPr>
            <w:pStyle w:val="Pieddepage"/>
            <w:tabs>
              <w:tab w:val="clear" w:pos="9072"/>
              <w:tab w:val="left" w:pos="0"/>
              <w:tab w:val="right" w:pos="9781"/>
            </w:tabs>
            <w:ind w:right="-113"/>
            <w:jc w:val="right"/>
            <w:rPr>
              <w:b/>
              <w:sz w:val="14"/>
              <w:szCs w:val="18"/>
            </w:rPr>
          </w:pPr>
        </w:p>
      </w:tc>
      <w:tc>
        <w:tcPr>
          <w:tcW w:w="4222" w:type="dxa"/>
        </w:tcPr>
        <w:p w14:paraId="56B59F50" w14:textId="77777777" w:rsidR="004A0CD7" w:rsidRDefault="004A0CD7" w:rsidP="00AD7643">
          <w:pPr>
            <w:pStyle w:val="Pieddepage"/>
            <w:tabs>
              <w:tab w:val="clear" w:pos="9072"/>
              <w:tab w:val="left" w:pos="0"/>
              <w:tab w:val="right" w:pos="9781"/>
            </w:tabs>
            <w:ind w:right="-113"/>
            <w:jc w:val="right"/>
            <w:rPr>
              <w:b/>
              <w:sz w:val="14"/>
              <w:szCs w:val="18"/>
            </w:rPr>
          </w:pPr>
        </w:p>
      </w:tc>
    </w:tr>
  </w:tbl>
  <w:p w14:paraId="72687CE2" w14:textId="77777777" w:rsidR="004A0CD7" w:rsidRPr="008443CE" w:rsidRDefault="004A0CD7" w:rsidP="00A5629E">
    <w:pPr>
      <w:pStyle w:val="Pieddepage"/>
      <w:tabs>
        <w:tab w:val="left" w:pos="0"/>
      </w:tabs>
      <w:rPr>
        <w:i/>
        <w:sz w:val="14"/>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5049" w14:textId="77777777" w:rsidR="0099450C" w:rsidRDefault="00994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E6F0" w14:textId="77777777" w:rsidR="00A81207" w:rsidRDefault="00A81207" w:rsidP="00EF1D4C">
      <w:pPr>
        <w:spacing w:after="0" w:line="240" w:lineRule="auto"/>
      </w:pPr>
      <w:r>
        <w:separator/>
      </w:r>
    </w:p>
  </w:footnote>
  <w:footnote w:type="continuationSeparator" w:id="0">
    <w:p w14:paraId="0E757C10" w14:textId="77777777" w:rsidR="00A81207" w:rsidRDefault="00A81207" w:rsidP="00EF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1535" w14:textId="77777777" w:rsidR="0099450C" w:rsidRDefault="009945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CFF2" w14:textId="77777777" w:rsidR="004A0CD7" w:rsidRDefault="004A0CD7" w:rsidP="00F14E0F">
    <w:pPr>
      <w:pStyle w:val="En-tte"/>
      <w:tabs>
        <w:tab w:val="clear" w:pos="9072"/>
        <w:tab w:val="right" w:pos="9923"/>
      </w:tabs>
    </w:pPr>
    <w:r>
      <w:tab/>
    </w:r>
    <w:r>
      <w:tab/>
    </w:r>
    <w:r w:rsidRPr="00DF19AB">
      <w:rPr>
        <w:noProof/>
        <w:lang w:eastAsia="fr-FR"/>
      </w:rPr>
      <w:drawing>
        <wp:inline distT="0" distB="0" distL="0" distR="0" wp14:anchorId="1D62AB1E" wp14:editId="6D4B6707">
          <wp:extent cx="1484279" cy="816303"/>
          <wp:effectExtent l="0" t="0" r="1905" b="3175"/>
          <wp:docPr id="5" name="Image 2" descr="PMBA-Club-Partenaires-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PMBA-Club-Partenaires-noi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725" cy="830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E35C" w14:textId="77777777" w:rsidR="0099450C" w:rsidRDefault="009945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298A"/>
    <w:multiLevelType w:val="hybridMultilevel"/>
    <w:tmpl w:val="9E6C11E8"/>
    <w:lvl w:ilvl="0" w:tplc="08DE91F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5A301E"/>
    <w:multiLevelType w:val="hybridMultilevel"/>
    <w:tmpl w:val="77CAED14"/>
    <w:lvl w:ilvl="0" w:tplc="08DE91F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3F55BB"/>
    <w:multiLevelType w:val="hybridMultilevel"/>
    <w:tmpl w:val="47E69466"/>
    <w:lvl w:ilvl="0" w:tplc="08DE91F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83111F"/>
    <w:multiLevelType w:val="hybridMultilevel"/>
    <w:tmpl w:val="A5A054FE"/>
    <w:lvl w:ilvl="0" w:tplc="08DE91F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44B29E9"/>
    <w:multiLevelType w:val="multilevel"/>
    <w:tmpl w:val="F82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650"/>
    <w:rsid w:val="00002133"/>
    <w:rsid w:val="0001382B"/>
    <w:rsid w:val="00014BD0"/>
    <w:rsid w:val="0001517E"/>
    <w:rsid w:val="000152F2"/>
    <w:rsid w:val="00017032"/>
    <w:rsid w:val="00017C86"/>
    <w:rsid w:val="000223C6"/>
    <w:rsid w:val="000269F6"/>
    <w:rsid w:val="00032D95"/>
    <w:rsid w:val="00037D33"/>
    <w:rsid w:val="00040813"/>
    <w:rsid w:val="00040ED1"/>
    <w:rsid w:val="00040F84"/>
    <w:rsid w:val="00054B24"/>
    <w:rsid w:val="00057464"/>
    <w:rsid w:val="00057879"/>
    <w:rsid w:val="00057B53"/>
    <w:rsid w:val="000611A3"/>
    <w:rsid w:val="000655BC"/>
    <w:rsid w:val="000656A4"/>
    <w:rsid w:val="00065856"/>
    <w:rsid w:val="00066F6F"/>
    <w:rsid w:val="00067A11"/>
    <w:rsid w:val="00067FF1"/>
    <w:rsid w:val="0007299F"/>
    <w:rsid w:val="00077994"/>
    <w:rsid w:val="00080863"/>
    <w:rsid w:val="00081D57"/>
    <w:rsid w:val="00083EF9"/>
    <w:rsid w:val="0008404E"/>
    <w:rsid w:val="00086393"/>
    <w:rsid w:val="00087AF2"/>
    <w:rsid w:val="0009644E"/>
    <w:rsid w:val="00096FD6"/>
    <w:rsid w:val="00097AD3"/>
    <w:rsid w:val="000A064D"/>
    <w:rsid w:val="000B1859"/>
    <w:rsid w:val="000B1E6B"/>
    <w:rsid w:val="000C0B23"/>
    <w:rsid w:val="000C5270"/>
    <w:rsid w:val="000C6AEE"/>
    <w:rsid w:val="000D3236"/>
    <w:rsid w:val="000E1648"/>
    <w:rsid w:val="000E4B2B"/>
    <w:rsid w:val="000E720D"/>
    <w:rsid w:val="00100A21"/>
    <w:rsid w:val="00103BC2"/>
    <w:rsid w:val="00106652"/>
    <w:rsid w:val="00106768"/>
    <w:rsid w:val="00107949"/>
    <w:rsid w:val="00111D81"/>
    <w:rsid w:val="00115C7D"/>
    <w:rsid w:val="001176FA"/>
    <w:rsid w:val="00120A4C"/>
    <w:rsid w:val="00122281"/>
    <w:rsid w:val="00124A96"/>
    <w:rsid w:val="00124C1D"/>
    <w:rsid w:val="0013001C"/>
    <w:rsid w:val="00130739"/>
    <w:rsid w:val="00135462"/>
    <w:rsid w:val="00144D1A"/>
    <w:rsid w:val="001528C9"/>
    <w:rsid w:val="00152EDA"/>
    <w:rsid w:val="001530B2"/>
    <w:rsid w:val="00157D23"/>
    <w:rsid w:val="001663B7"/>
    <w:rsid w:val="00167401"/>
    <w:rsid w:val="00172E0D"/>
    <w:rsid w:val="001733DA"/>
    <w:rsid w:val="00185741"/>
    <w:rsid w:val="00185C19"/>
    <w:rsid w:val="00196370"/>
    <w:rsid w:val="0019780B"/>
    <w:rsid w:val="001A2336"/>
    <w:rsid w:val="001A4195"/>
    <w:rsid w:val="001B6873"/>
    <w:rsid w:val="001B7C61"/>
    <w:rsid w:val="001B7EF9"/>
    <w:rsid w:val="001C0490"/>
    <w:rsid w:val="001C49BA"/>
    <w:rsid w:val="001C6F63"/>
    <w:rsid w:val="001C7238"/>
    <w:rsid w:val="001D25F9"/>
    <w:rsid w:val="001E2C65"/>
    <w:rsid w:val="001E64CF"/>
    <w:rsid w:val="001E692B"/>
    <w:rsid w:val="001E76E3"/>
    <w:rsid w:val="001F05C7"/>
    <w:rsid w:val="001F6744"/>
    <w:rsid w:val="002033A2"/>
    <w:rsid w:val="0021031D"/>
    <w:rsid w:val="0021346C"/>
    <w:rsid w:val="0021792E"/>
    <w:rsid w:val="00225FBB"/>
    <w:rsid w:val="0022705D"/>
    <w:rsid w:val="0022715F"/>
    <w:rsid w:val="0023461D"/>
    <w:rsid w:val="00240CD7"/>
    <w:rsid w:val="00243810"/>
    <w:rsid w:val="00247C09"/>
    <w:rsid w:val="00251FA1"/>
    <w:rsid w:val="00254005"/>
    <w:rsid w:val="002557DA"/>
    <w:rsid w:val="00255C12"/>
    <w:rsid w:val="00256914"/>
    <w:rsid w:val="00260901"/>
    <w:rsid w:val="002622A7"/>
    <w:rsid w:val="002656FC"/>
    <w:rsid w:val="002707B3"/>
    <w:rsid w:val="002766F2"/>
    <w:rsid w:val="00277DD2"/>
    <w:rsid w:val="00280366"/>
    <w:rsid w:val="00282226"/>
    <w:rsid w:val="00284BF1"/>
    <w:rsid w:val="00285576"/>
    <w:rsid w:val="00291081"/>
    <w:rsid w:val="00291B34"/>
    <w:rsid w:val="00295760"/>
    <w:rsid w:val="00297DE1"/>
    <w:rsid w:val="002A3EE9"/>
    <w:rsid w:val="002A42C2"/>
    <w:rsid w:val="002A52AD"/>
    <w:rsid w:val="002A7CB9"/>
    <w:rsid w:val="002B05F9"/>
    <w:rsid w:val="002B1815"/>
    <w:rsid w:val="002B2283"/>
    <w:rsid w:val="002B3F2D"/>
    <w:rsid w:val="002C5EB5"/>
    <w:rsid w:val="002D6DBE"/>
    <w:rsid w:val="002E4F8A"/>
    <w:rsid w:val="002F4A0A"/>
    <w:rsid w:val="002F51C5"/>
    <w:rsid w:val="002F763A"/>
    <w:rsid w:val="00300B49"/>
    <w:rsid w:val="003013CD"/>
    <w:rsid w:val="003067D9"/>
    <w:rsid w:val="00314AE2"/>
    <w:rsid w:val="00315869"/>
    <w:rsid w:val="0031752C"/>
    <w:rsid w:val="00320404"/>
    <w:rsid w:val="00320F9B"/>
    <w:rsid w:val="0032226A"/>
    <w:rsid w:val="0032292D"/>
    <w:rsid w:val="0032447E"/>
    <w:rsid w:val="00325118"/>
    <w:rsid w:val="00326119"/>
    <w:rsid w:val="0033145D"/>
    <w:rsid w:val="003357C5"/>
    <w:rsid w:val="00335A20"/>
    <w:rsid w:val="00340D1A"/>
    <w:rsid w:val="00340F06"/>
    <w:rsid w:val="00341109"/>
    <w:rsid w:val="00342187"/>
    <w:rsid w:val="00344721"/>
    <w:rsid w:val="00347C6A"/>
    <w:rsid w:val="00350946"/>
    <w:rsid w:val="00352C02"/>
    <w:rsid w:val="0035366F"/>
    <w:rsid w:val="00357F82"/>
    <w:rsid w:val="0036331D"/>
    <w:rsid w:val="00363AAE"/>
    <w:rsid w:val="00370364"/>
    <w:rsid w:val="00371752"/>
    <w:rsid w:val="00372AAE"/>
    <w:rsid w:val="00373847"/>
    <w:rsid w:val="00373BC6"/>
    <w:rsid w:val="003806BA"/>
    <w:rsid w:val="00382ACA"/>
    <w:rsid w:val="003855C2"/>
    <w:rsid w:val="003862FC"/>
    <w:rsid w:val="003865F7"/>
    <w:rsid w:val="003937C1"/>
    <w:rsid w:val="003966A7"/>
    <w:rsid w:val="003972C2"/>
    <w:rsid w:val="003975B1"/>
    <w:rsid w:val="003A04DC"/>
    <w:rsid w:val="003A17AF"/>
    <w:rsid w:val="003A50B8"/>
    <w:rsid w:val="003A5A15"/>
    <w:rsid w:val="003B68B9"/>
    <w:rsid w:val="003C372F"/>
    <w:rsid w:val="003C52D6"/>
    <w:rsid w:val="003C5F06"/>
    <w:rsid w:val="003C7303"/>
    <w:rsid w:val="003D12CB"/>
    <w:rsid w:val="003D1526"/>
    <w:rsid w:val="003D1B47"/>
    <w:rsid w:val="003D6536"/>
    <w:rsid w:val="003D7DF0"/>
    <w:rsid w:val="003E03B9"/>
    <w:rsid w:val="003E476E"/>
    <w:rsid w:val="003F3F80"/>
    <w:rsid w:val="003F60DA"/>
    <w:rsid w:val="003F6B14"/>
    <w:rsid w:val="003F71F7"/>
    <w:rsid w:val="00402982"/>
    <w:rsid w:val="00403276"/>
    <w:rsid w:val="00404AF3"/>
    <w:rsid w:val="00404FA0"/>
    <w:rsid w:val="00411AF5"/>
    <w:rsid w:val="004178E4"/>
    <w:rsid w:val="004202D5"/>
    <w:rsid w:val="00423D0B"/>
    <w:rsid w:val="00426C73"/>
    <w:rsid w:val="00444480"/>
    <w:rsid w:val="00450197"/>
    <w:rsid w:val="00450B82"/>
    <w:rsid w:val="004529DF"/>
    <w:rsid w:val="00453EC0"/>
    <w:rsid w:val="004561C7"/>
    <w:rsid w:val="00457822"/>
    <w:rsid w:val="00466538"/>
    <w:rsid w:val="004708BA"/>
    <w:rsid w:val="00480A5D"/>
    <w:rsid w:val="00483CAC"/>
    <w:rsid w:val="004856DE"/>
    <w:rsid w:val="00490534"/>
    <w:rsid w:val="00490700"/>
    <w:rsid w:val="00495F9A"/>
    <w:rsid w:val="00496BFC"/>
    <w:rsid w:val="004A0CD7"/>
    <w:rsid w:val="004A55E1"/>
    <w:rsid w:val="004A6B08"/>
    <w:rsid w:val="004A7110"/>
    <w:rsid w:val="004B437A"/>
    <w:rsid w:val="004B6BF5"/>
    <w:rsid w:val="004C407A"/>
    <w:rsid w:val="004C4F2E"/>
    <w:rsid w:val="004C56AB"/>
    <w:rsid w:val="004D1A39"/>
    <w:rsid w:val="004D58BE"/>
    <w:rsid w:val="004E380B"/>
    <w:rsid w:val="004E3F5A"/>
    <w:rsid w:val="004E527B"/>
    <w:rsid w:val="004E5B01"/>
    <w:rsid w:val="004F6241"/>
    <w:rsid w:val="004F6624"/>
    <w:rsid w:val="00501B59"/>
    <w:rsid w:val="005123FE"/>
    <w:rsid w:val="0051407D"/>
    <w:rsid w:val="00515350"/>
    <w:rsid w:val="00522129"/>
    <w:rsid w:val="005410DD"/>
    <w:rsid w:val="0054383C"/>
    <w:rsid w:val="00544A91"/>
    <w:rsid w:val="0054576D"/>
    <w:rsid w:val="00546463"/>
    <w:rsid w:val="00552B4A"/>
    <w:rsid w:val="00555E04"/>
    <w:rsid w:val="00561F92"/>
    <w:rsid w:val="00563C14"/>
    <w:rsid w:val="00567498"/>
    <w:rsid w:val="00567600"/>
    <w:rsid w:val="005728CA"/>
    <w:rsid w:val="00576430"/>
    <w:rsid w:val="0058159D"/>
    <w:rsid w:val="00583D8A"/>
    <w:rsid w:val="005856E7"/>
    <w:rsid w:val="00587AD5"/>
    <w:rsid w:val="00592089"/>
    <w:rsid w:val="00593D34"/>
    <w:rsid w:val="00596C4F"/>
    <w:rsid w:val="00597031"/>
    <w:rsid w:val="005A004B"/>
    <w:rsid w:val="005A22A4"/>
    <w:rsid w:val="005B0391"/>
    <w:rsid w:val="005B2025"/>
    <w:rsid w:val="005B71E0"/>
    <w:rsid w:val="005C13B5"/>
    <w:rsid w:val="005C35E5"/>
    <w:rsid w:val="005C5ED4"/>
    <w:rsid w:val="005D6566"/>
    <w:rsid w:val="005D6DFF"/>
    <w:rsid w:val="005E00DA"/>
    <w:rsid w:val="005E36EA"/>
    <w:rsid w:val="005F0159"/>
    <w:rsid w:val="005F46CC"/>
    <w:rsid w:val="005F7559"/>
    <w:rsid w:val="006013D8"/>
    <w:rsid w:val="006018F7"/>
    <w:rsid w:val="0060300B"/>
    <w:rsid w:val="0060330E"/>
    <w:rsid w:val="00605B40"/>
    <w:rsid w:val="00613BD3"/>
    <w:rsid w:val="006221CA"/>
    <w:rsid w:val="00622203"/>
    <w:rsid w:val="00622400"/>
    <w:rsid w:val="00623482"/>
    <w:rsid w:val="006338C3"/>
    <w:rsid w:val="00636A84"/>
    <w:rsid w:val="0064345C"/>
    <w:rsid w:val="00643FA1"/>
    <w:rsid w:val="006455CA"/>
    <w:rsid w:val="006467A1"/>
    <w:rsid w:val="00646E2F"/>
    <w:rsid w:val="00653F3E"/>
    <w:rsid w:val="00655788"/>
    <w:rsid w:val="00664FA1"/>
    <w:rsid w:val="006757B9"/>
    <w:rsid w:val="00677737"/>
    <w:rsid w:val="00677CD8"/>
    <w:rsid w:val="00681618"/>
    <w:rsid w:val="00682058"/>
    <w:rsid w:val="006828F0"/>
    <w:rsid w:val="00682E9B"/>
    <w:rsid w:val="006838F1"/>
    <w:rsid w:val="00683D48"/>
    <w:rsid w:val="00691A8F"/>
    <w:rsid w:val="006951B0"/>
    <w:rsid w:val="00696048"/>
    <w:rsid w:val="006A14D9"/>
    <w:rsid w:val="006B25B8"/>
    <w:rsid w:val="006B6084"/>
    <w:rsid w:val="006B7D38"/>
    <w:rsid w:val="006C055E"/>
    <w:rsid w:val="006C3570"/>
    <w:rsid w:val="006C558F"/>
    <w:rsid w:val="006C5FF1"/>
    <w:rsid w:val="006D2493"/>
    <w:rsid w:val="006D27FD"/>
    <w:rsid w:val="006E18A7"/>
    <w:rsid w:val="006E7830"/>
    <w:rsid w:val="006E7CAF"/>
    <w:rsid w:val="006F43C3"/>
    <w:rsid w:val="006F65D8"/>
    <w:rsid w:val="006F68A3"/>
    <w:rsid w:val="006F7129"/>
    <w:rsid w:val="007006AA"/>
    <w:rsid w:val="00701C11"/>
    <w:rsid w:val="0070516A"/>
    <w:rsid w:val="00707ACE"/>
    <w:rsid w:val="00710991"/>
    <w:rsid w:val="007161DF"/>
    <w:rsid w:val="00721A72"/>
    <w:rsid w:val="007228FC"/>
    <w:rsid w:val="00732DE6"/>
    <w:rsid w:val="007375E5"/>
    <w:rsid w:val="0074727A"/>
    <w:rsid w:val="007542EA"/>
    <w:rsid w:val="00754632"/>
    <w:rsid w:val="007573E4"/>
    <w:rsid w:val="007574C0"/>
    <w:rsid w:val="0075762D"/>
    <w:rsid w:val="00767EA2"/>
    <w:rsid w:val="00773048"/>
    <w:rsid w:val="00777176"/>
    <w:rsid w:val="00784126"/>
    <w:rsid w:val="00784FFA"/>
    <w:rsid w:val="007861A5"/>
    <w:rsid w:val="007861C2"/>
    <w:rsid w:val="00791D71"/>
    <w:rsid w:val="00791F62"/>
    <w:rsid w:val="0079461A"/>
    <w:rsid w:val="007A3067"/>
    <w:rsid w:val="007A32D1"/>
    <w:rsid w:val="007A398A"/>
    <w:rsid w:val="007A3AC5"/>
    <w:rsid w:val="007B6706"/>
    <w:rsid w:val="007C7BAA"/>
    <w:rsid w:val="007C7F85"/>
    <w:rsid w:val="007D191D"/>
    <w:rsid w:val="007D7140"/>
    <w:rsid w:val="007E03D3"/>
    <w:rsid w:val="007E08B8"/>
    <w:rsid w:val="007E43E7"/>
    <w:rsid w:val="007E4FCF"/>
    <w:rsid w:val="007E7D10"/>
    <w:rsid w:val="007E7E10"/>
    <w:rsid w:val="007F1AD3"/>
    <w:rsid w:val="007F4B99"/>
    <w:rsid w:val="007F78A0"/>
    <w:rsid w:val="00801BB7"/>
    <w:rsid w:val="00802682"/>
    <w:rsid w:val="00803056"/>
    <w:rsid w:val="0080565B"/>
    <w:rsid w:val="00814D4F"/>
    <w:rsid w:val="00815574"/>
    <w:rsid w:val="00815998"/>
    <w:rsid w:val="00817DEB"/>
    <w:rsid w:val="00821C32"/>
    <w:rsid w:val="008252C2"/>
    <w:rsid w:val="00827580"/>
    <w:rsid w:val="00834011"/>
    <w:rsid w:val="00835783"/>
    <w:rsid w:val="008437E4"/>
    <w:rsid w:val="008443CE"/>
    <w:rsid w:val="008449B8"/>
    <w:rsid w:val="00846FA2"/>
    <w:rsid w:val="00850CDC"/>
    <w:rsid w:val="008544CF"/>
    <w:rsid w:val="00856F81"/>
    <w:rsid w:val="00857048"/>
    <w:rsid w:val="00860C8C"/>
    <w:rsid w:val="00867E93"/>
    <w:rsid w:val="00874651"/>
    <w:rsid w:val="00874817"/>
    <w:rsid w:val="008774C1"/>
    <w:rsid w:val="00880A81"/>
    <w:rsid w:val="00887E68"/>
    <w:rsid w:val="008907FE"/>
    <w:rsid w:val="00892675"/>
    <w:rsid w:val="00894E6F"/>
    <w:rsid w:val="008970A4"/>
    <w:rsid w:val="008A0FE4"/>
    <w:rsid w:val="008A2F58"/>
    <w:rsid w:val="008A318A"/>
    <w:rsid w:val="008A4625"/>
    <w:rsid w:val="008A4FE1"/>
    <w:rsid w:val="008B491B"/>
    <w:rsid w:val="008B7A80"/>
    <w:rsid w:val="008C02E0"/>
    <w:rsid w:val="008C4C88"/>
    <w:rsid w:val="008C4EFC"/>
    <w:rsid w:val="008D09F1"/>
    <w:rsid w:val="008D3AD9"/>
    <w:rsid w:val="008D5EDD"/>
    <w:rsid w:val="008D6F53"/>
    <w:rsid w:val="008E16BD"/>
    <w:rsid w:val="008E2517"/>
    <w:rsid w:val="008E6B72"/>
    <w:rsid w:val="008E7546"/>
    <w:rsid w:val="008E7FAA"/>
    <w:rsid w:val="008F2AD7"/>
    <w:rsid w:val="008F2E1D"/>
    <w:rsid w:val="008F5315"/>
    <w:rsid w:val="008F6754"/>
    <w:rsid w:val="008F6B8F"/>
    <w:rsid w:val="00902255"/>
    <w:rsid w:val="00904AAA"/>
    <w:rsid w:val="00911A72"/>
    <w:rsid w:val="00914409"/>
    <w:rsid w:val="0091686D"/>
    <w:rsid w:val="009175C6"/>
    <w:rsid w:val="0092561C"/>
    <w:rsid w:val="00927A50"/>
    <w:rsid w:val="00931D87"/>
    <w:rsid w:val="009324CE"/>
    <w:rsid w:val="009363EC"/>
    <w:rsid w:val="00942399"/>
    <w:rsid w:val="0094587B"/>
    <w:rsid w:val="00947F2A"/>
    <w:rsid w:val="00947F9D"/>
    <w:rsid w:val="00954CB8"/>
    <w:rsid w:val="00955AFF"/>
    <w:rsid w:val="00955DA9"/>
    <w:rsid w:val="00956744"/>
    <w:rsid w:val="00957F7F"/>
    <w:rsid w:val="0096027A"/>
    <w:rsid w:val="00961592"/>
    <w:rsid w:val="00967E00"/>
    <w:rsid w:val="009710A2"/>
    <w:rsid w:val="009713D0"/>
    <w:rsid w:val="009726EC"/>
    <w:rsid w:val="00972821"/>
    <w:rsid w:val="00981D62"/>
    <w:rsid w:val="00981D9B"/>
    <w:rsid w:val="009856C8"/>
    <w:rsid w:val="009902CD"/>
    <w:rsid w:val="0099050B"/>
    <w:rsid w:val="00992F1A"/>
    <w:rsid w:val="0099450C"/>
    <w:rsid w:val="009B5B8B"/>
    <w:rsid w:val="009B5C3B"/>
    <w:rsid w:val="009C0641"/>
    <w:rsid w:val="009C3678"/>
    <w:rsid w:val="009C41C3"/>
    <w:rsid w:val="009D19B9"/>
    <w:rsid w:val="009D1B6F"/>
    <w:rsid w:val="009D2DCF"/>
    <w:rsid w:val="009D3753"/>
    <w:rsid w:val="009D3B8B"/>
    <w:rsid w:val="009D4C28"/>
    <w:rsid w:val="009D6311"/>
    <w:rsid w:val="009E230D"/>
    <w:rsid w:val="009E249C"/>
    <w:rsid w:val="009E7EB8"/>
    <w:rsid w:val="009F06DF"/>
    <w:rsid w:val="009F22D8"/>
    <w:rsid w:val="009F33C9"/>
    <w:rsid w:val="009F5313"/>
    <w:rsid w:val="009F6520"/>
    <w:rsid w:val="00A03229"/>
    <w:rsid w:val="00A07742"/>
    <w:rsid w:val="00A138A3"/>
    <w:rsid w:val="00A15030"/>
    <w:rsid w:val="00A15E0F"/>
    <w:rsid w:val="00A2051B"/>
    <w:rsid w:val="00A216C9"/>
    <w:rsid w:val="00A227D7"/>
    <w:rsid w:val="00A22AF6"/>
    <w:rsid w:val="00A26165"/>
    <w:rsid w:val="00A35612"/>
    <w:rsid w:val="00A36342"/>
    <w:rsid w:val="00A42327"/>
    <w:rsid w:val="00A43A98"/>
    <w:rsid w:val="00A43F79"/>
    <w:rsid w:val="00A44D40"/>
    <w:rsid w:val="00A45A0A"/>
    <w:rsid w:val="00A461A5"/>
    <w:rsid w:val="00A47AC5"/>
    <w:rsid w:val="00A529A3"/>
    <w:rsid w:val="00A5601B"/>
    <w:rsid w:val="00A5629E"/>
    <w:rsid w:val="00A60D83"/>
    <w:rsid w:val="00A63B8C"/>
    <w:rsid w:val="00A64AD4"/>
    <w:rsid w:val="00A65A93"/>
    <w:rsid w:val="00A70249"/>
    <w:rsid w:val="00A7471F"/>
    <w:rsid w:val="00A74F11"/>
    <w:rsid w:val="00A7680E"/>
    <w:rsid w:val="00A7776B"/>
    <w:rsid w:val="00A77B02"/>
    <w:rsid w:val="00A802A5"/>
    <w:rsid w:val="00A81207"/>
    <w:rsid w:val="00A840A7"/>
    <w:rsid w:val="00A843A4"/>
    <w:rsid w:val="00A859CE"/>
    <w:rsid w:val="00A85AEE"/>
    <w:rsid w:val="00A90328"/>
    <w:rsid w:val="00A92333"/>
    <w:rsid w:val="00A94E11"/>
    <w:rsid w:val="00AA2B4F"/>
    <w:rsid w:val="00AA49B6"/>
    <w:rsid w:val="00AA5D30"/>
    <w:rsid w:val="00AB48B5"/>
    <w:rsid w:val="00AB4974"/>
    <w:rsid w:val="00AB5F0B"/>
    <w:rsid w:val="00AB6881"/>
    <w:rsid w:val="00AB6D19"/>
    <w:rsid w:val="00AD159B"/>
    <w:rsid w:val="00AD552D"/>
    <w:rsid w:val="00AD58FC"/>
    <w:rsid w:val="00AD60DE"/>
    <w:rsid w:val="00AD6A23"/>
    <w:rsid w:val="00AD7643"/>
    <w:rsid w:val="00AE0A51"/>
    <w:rsid w:val="00AE757B"/>
    <w:rsid w:val="00AE7FA1"/>
    <w:rsid w:val="00AF3258"/>
    <w:rsid w:val="00AF5301"/>
    <w:rsid w:val="00AF5D47"/>
    <w:rsid w:val="00B02925"/>
    <w:rsid w:val="00B04B4B"/>
    <w:rsid w:val="00B066AC"/>
    <w:rsid w:val="00B07C3F"/>
    <w:rsid w:val="00B07C70"/>
    <w:rsid w:val="00B175EB"/>
    <w:rsid w:val="00B20DD2"/>
    <w:rsid w:val="00B2508C"/>
    <w:rsid w:val="00B263BD"/>
    <w:rsid w:val="00B26E7C"/>
    <w:rsid w:val="00B32DA0"/>
    <w:rsid w:val="00B34919"/>
    <w:rsid w:val="00B35EDA"/>
    <w:rsid w:val="00B37DDF"/>
    <w:rsid w:val="00B43F0A"/>
    <w:rsid w:val="00B53D4E"/>
    <w:rsid w:val="00B55D8A"/>
    <w:rsid w:val="00B56804"/>
    <w:rsid w:val="00B636E2"/>
    <w:rsid w:val="00B63C17"/>
    <w:rsid w:val="00B659D3"/>
    <w:rsid w:val="00B66ABA"/>
    <w:rsid w:val="00B67606"/>
    <w:rsid w:val="00B719E0"/>
    <w:rsid w:val="00B71A70"/>
    <w:rsid w:val="00B74E66"/>
    <w:rsid w:val="00B76A87"/>
    <w:rsid w:val="00B777B0"/>
    <w:rsid w:val="00B861D5"/>
    <w:rsid w:val="00B86CD2"/>
    <w:rsid w:val="00B94F5B"/>
    <w:rsid w:val="00BA142C"/>
    <w:rsid w:val="00BA143A"/>
    <w:rsid w:val="00BA34E5"/>
    <w:rsid w:val="00BA57F8"/>
    <w:rsid w:val="00BA77E9"/>
    <w:rsid w:val="00BB07A6"/>
    <w:rsid w:val="00BB1F43"/>
    <w:rsid w:val="00BC0975"/>
    <w:rsid w:val="00BC10B1"/>
    <w:rsid w:val="00BC278A"/>
    <w:rsid w:val="00BD2F94"/>
    <w:rsid w:val="00BD4F54"/>
    <w:rsid w:val="00BE2B63"/>
    <w:rsid w:val="00BE54F8"/>
    <w:rsid w:val="00BE7570"/>
    <w:rsid w:val="00BF4CD5"/>
    <w:rsid w:val="00BF54DE"/>
    <w:rsid w:val="00C0035F"/>
    <w:rsid w:val="00C02030"/>
    <w:rsid w:val="00C020BC"/>
    <w:rsid w:val="00C0388C"/>
    <w:rsid w:val="00C0592B"/>
    <w:rsid w:val="00C07CC7"/>
    <w:rsid w:val="00C10325"/>
    <w:rsid w:val="00C1199D"/>
    <w:rsid w:val="00C12633"/>
    <w:rsid w:val="00C156FD"/>
    <w:rsid w:val="00C221ED"/>
    <w:rsid w:val="00C273B3"/>
    <w:rsid w:val="00C308DF"/>
    <w:rsid w:val="00C30F8D"/>
    <w:rsid w:val="00C36000"/>
    <w:rsid w:val="00C40832"/>
    <w:rsid w:val="00C40AAD"/>
    <w:rsid w:val="00C41798"/>
    <w:rsid w:val="00C43F71"/>
    <w:rsid w:val="00C44CA7"/>
    <w:rsid w:val="00C5589E"/>
    <w:rsid w:val="00C569DA"/>
    <w:rsid w:val="00C60A7A"/>
    <w:rsid w:val="00C62C93"/>
    <w:rsid w:val="00C64650"/>
    <w:rsid w:val="00C66ABF"/>
    <w:rsid w:val="00C66AD5"/>
    <w:rsid w:val="00C74434"/>
    <w:rsid w:val="00C75719"/>
    <w:rsid w:val="00C812A2"/>
    <w:rsid w:val="00C8382E"/>
    <w:rsid w:val="00C863AB"/>
    <w:rsid w:val="00C866D8"/>
    <w:rsid w:val="00C8682E"/>
    <w:rsid w:val="00C92B03"/>
    <w:rsid w:val="00C9428B"/>
    <w:rsid w:val="00C9739E"/>
    <w:rsid w:val="00C9799E"/>
    <w:rsid w:val="00CA1823"/>
    <w:rsid w:val="00CA3CA6"/>
    <w:rsid w:val="00CB743D"/>
    <w:rsid w:val="00CC0175"/>
    <w:rsid w:val="00CC269B"/>
    <w:rsid w:val="00CC56E2"/>
    <w:rsid w:val="00CC6A1D"/>
    <w:rsid w:val="00CD2E08"/>
    <w:rsid w:val="00CD2E13"/>
    <w:rsid w:val="00CE0246"/>
    <w:rsid w:val="00CE4333"/>
    <w:rsid w:val="00CE76F8"/>
    <w:rsid w:val="00CF3060"/>
    <w:rsid w:val="00D044EF"/>
    <w:rsid w:val="00D0622A"/>
    <w:rsid w:val="00D07306"/>
    <w:rsid w:val="00D21327"/>
    <w:rsid w:val="00D217FF"/>
    <w:rsid w:val="00D33FBA"/>
    <w:rsid w:val="00D34DAC"/>
    <w:rsid w:val="00D35DEF"/>
    <w:rsid w:val="00D40DAC"/>
    <w:rsid w:val="00D42AB9"/>
    <w:rsid w:val="00D44D4E"/>
    <w:rsid w:val="00D52CCD"/>
    <w:rsid w:val="00D60BA3"/>
    <w:rsid w:val="00D62703"/>
    <w:rsid w:val="00D65270"/>
    <w:rsid w:val="00D66027"/>
    <w:rsid w:val="00D704A7"/>
    <w:rsid w:val="00D770A8"/>
    <w:rsid w:val="00D81E84"/>
    <w:rsid w:val="00D85DC7"/>
    <w:rsid w:val="00D866C5"/>
    <w:rsid w:val="00D94675"/>
    <w:rsid w:val="00D9475C"/>
    <w:rsid w:val="00DA09BA"/>
    <w:rsid w:val="00DA24B2"/>
    <w:rsid w:val="00DA25B4"/>
    <w:rsid w:val="00DA5499"/>
    <w:rsid w:val="00DA6833"/>
    <w:rsid w:val="00DB07E4"/>
    <w:rsid w:val="00DB3CCD"/>
    <w:rsid w:val="00DB4491"/>
    <w:rsid w:val="00DC21ED"/>
    <w:rsid w:val="00DC3AF2"/>
    <w:rsid w:val="00DC4243"/>
    <w:rsid w:val="00DC4ACB"/>
    <w:rsid w:val="00DC5CA5"/>
    <w:rsid w:val="00DD2B94"/>
    <w:rsid w:val="00DD34B9"/>
    <w:rsid w:val="00DE223A"/>
    <w:rsid w:val="00DE2F61"/>
    <w:rsid w:val="00DE49A9"/>
    <w:rsid w:val="00DE70BA"/>
    <w:rsid w:val="00DF0E0C"/>
    <w:rsid w:val="00DF19AB"/>
    <w:rsid w:val="00DF1E49"/>
    <w:rsid w:val="00DF4064"/>
    <w:rsid w:val="00DF774B"/>
    <w:rsid w:val="00E1578B"/>
    <w:rsid w:val="00E167A1"/>
    <w:rsid w:val="00E250A4"/>
    <w:rsid w:val="00E33A1A"/>
    <w:rsid w:val="00E3558D"/>
    <w:rsid w:val="00E41887"/>
    <w:rsid w:val="00E419C2"/>
    <w:rsid w:val="00E44AA2"/>
    <w:rsid w:val="00E4556D"/>
    <w:rsid w:val="00E513D6"/>
    <w:rsid w:val="00E5236E"/>
    <w:rsid w:val="00E53AD0"/>
    <w:rsid w:val="00E57ED8"/>
    <w:rsid w:val="00E62D03"/>
    <w:rsid w:val="00E63557"/>
    <w:rsid w:val="00E64DBE"/>
    <w:rsid w:val="00E653BF"/>
    <w:rsid w:val="00E67339"/>
    <w:rsid w:val="00E7182E"/>
    <w:rsid w:val="00E7232A"/>
    <w:rsid w:val="00E73D98"/>
    <w:rsid w:val="00E7500E"/>
    <w:rsid w:val="00E7612B"/>
    <w:rsid w:val="00E80E33"/>
    <w:rsid w:val="00E8451F"/>
    <w:rsid w:val="00E90F8E"/>
    <w:rsid w:val="00E92E23"/>
    <w:rsid w:val="00E9391D"/>
    <w:rsid w:val="00E93D5F"/>
    <w:rsid w:val="00E95AAE"/>
    <w:rsid w:val="00EA2537"/>
    <w:rsid w:val="00EA2608"/>
    <w:rsid w:val="00EA37F4"/>
    <w:rsid w:val="00EB1EED"/>
    <w:rsid w:val="00EB4C0C"/>
    <w:rsid w:val="00EC72CD"/>
    <w:rsid w:val="00ED200E"/>
    <w:rsid w:val="00ED233C"/>
    <w:rsid w:val="00ED5D1B"/>
    <w:rsid w:val="00EE4151"/>
    <w:rsid w:val="00EF1D4C"/>
    <w:rsid w:val="00EF39C3"/>
    <w:rsid w:val="00F00377"/>
    <w:rsid w:val="00F01FF3"/>
    <w:rsid w:val="00F020EA"/>
    <w:rsid w:val="00F0388B"/>
    <w:rsid w:val="00F06D17"/>
    <w:rsid w:val="00F105E1"/>
    <w:rsid w:val="00F14E0F"/>
    <w:rsid w:val="00F16400"/>
    <w:rsid w:val="00F2242A"/>
    <w:rsid w:val="00F2595C"/>
    <w:rsid w:val="00F25D5F"/>
    <w:rsid w:val="00F260AB"/>
    <w:rsid w:val="00F26B63"/>
    <w:rsid w:val="00F27F87"/>
    <w:rsid w:val="00F343BC"/>
    <w:rsid w:val="00F35238"/>
    <w:rsid w:val="00F41951"/>
    <w:rsid w:val="00F42C77"/>
    <w:rsid w:val="00F445C9"/>
    <w:rsid w:val="00F50EF1"/>
    <w:rsid w:val="00F536FF"/>
    <w:rsid w:val="00F6103D"/>
    <w:rsid w:val="00F61680"/>
    <w:rsid w:val="00F6411D"/>
    <w:rsid w:val="00F7060E"/>
    <w:rsid w:val="00F71142"/>
    <w:rsid w:val="00F74151"/>
    <w:rsid w:val="00F75063"/>
    <w:rsid w:val="00F80131"/>
    <w:rsid w:val="00F8137F"/>
    <w:rsid w:val="00F8571F"/>
    <w:rsid w:val="00F871BA"/>
    <w:rsid w:val="00F91456"/>
    <w:rsid w:val="00F91C50"/>
    <w:rsid w:val="00FA3D33"/>
    <w:rsid w:val="00FA6499"/>
    <w:rsid w:val="00FA6757"/>
    <w:rsid w:val="00FA6F53"/>
    <w:rsid w:val="00FB6750"/>
    <w:rsid w:val="00FC2E17"/>
    <w:rsid w:val="00FC7882"/>
    <w:rsid w:val="00FD0734"/>
    <w:rsid w:val="00FD4E71"/>
    <w:rsid w:val="00FE3D5E"/>
    <w:rsid w:val="00FF23DA"/>
    <w:rsid w:val="00FF283B"/>
    <w:rsid w:val="00FF2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F1C2DC"/>
  <w15:docId w15:val="{44976DA4-36BF-4D14-ABDB-34595CE9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6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4650"/>
    <w:pPr>
      <w:ind w:left="720"/>
      <w:contextualSpacing/>
    </w:pPr>
  </w:style>
  <w:style w:type="paragraph" w:styleId="En-tte">
    <w:name w:val="header"/>
    <w:basedOn w:val="Normal"/>
    <w:link w:val="En-tteCar"/>
    <w:uiPriority w:val="99"/>
    <w:unhideWhenUsed/>
    <w:rsid w:val="00EF1D4C"/>
    <w:pPr>
      <w:tabs>
        <w:tab w:val="center" w:pos="4536"/>
        <w:tab w:val="right" w:pos="9072"/>
      </w:tabs>
      <w:spacing w:after="0" w:line="240" w:lineRule="auto"/>
    </w:pPr>
  </w:style>
  <w:style w:type="character" w:customStyle="1" w:styleId="En-tteCar">
    <w:name w:val="En-tête Car"/>
    <w:basedOn w:val="Policepardfaut"/>
    <w:link w:val="En-tte"/>
    <w:uiPriority w:val="99"/>
    <w:rsid w:val="00EF1D4C"/>
  </w:style>
  <w:style w:type="paragraph" w:styleId="Pieddepage">
    <w:name w:val="footer"/>
    <w:basedOn w:val="Normal"/>
    <w:link w:val="PieddepageCar"/>
    <w:uiPriority w:val="99"/>
    <w:unhideWhenUsed/>
    <w:rsid w:val="00EF1D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D4C"/>
  </w:style>
  <w:style w:type="paragraph" w:styleId="Textedebulles">
    <w:name w:val="Balloon Text"/>
    <w:basedOn w:val="Normal"/>
    <w:link w:val="TextedebullesCar"/>
    <w:uiPriority w:val="99"/>
    <w:semiHidden/>
    <w:unhideWhenUsed/>
    <w:rsid w:val="008443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3CE"/>
    <w:rPr>
      <w:rFonts w:ascii="Segoe UI" w:hAnsi="Segoe UI" w:cs="Segoe UI"/>
      <w:sz w:val="18"/>
      <w:szCs w:val="18"/>
    </w:rPr>
  </w:style>
  <w:style w:type="paragraph" w:styleId="NormalWeb">
    <w:name w:val="Normal (Web)"/>
    <w:basedOn w:val="Normal"/>
    <w:uiPriority w:val="99"/>
    <w:semiHidden/>
    <w:unhideWhenUsed/>
    <w:rsid w:val="00BD4F54"/>
    <w:pPr>
      <w:spacing w:before="100" w:beforeAutospacing="1" w:after="24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1D71"/>
    <w:rPr>
      <w:color w:val="0563C1" w:themeColor="hyperlink"/>
      <w:u w:val="single"/>
    </w:rPr>
  </w:style>
  <w:style w:type="paragraph" w:styleId="Sansinterligne">
    <w:name w:val="No Spacing"/>
    <w:uiPriority w:val="1"/>
    <w:qFormat/>
    <w:rsid w:val="00E57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0379">
      <w:bodyDiv w:val="1"/>
      <w:marLeft w:val="0"/>
      <w:marRight w:val="0"/>
      <w:marTop w:val="0"/>
      <w:marBottom w:val="0"/>
      <w:divBdr>
        <w:top w:val="none" w:sz="0" w:space="0" w:color="auto"/>
        <w:left w:val="none" w:sz="0" w:space="0" w:color="auto"/>
        <w:bottom w:val="none" w:sz="0" w:space="0" w:color="auto"/>
        <w:right w:val="none" w:sz="0" w:space="0" w:color="auto"/>
      </w:divBdr>
      <w:divsChild>
        <w:div w:id="1990328530">
          <w:marLeft w:val="0"/>
          <w:marRight w:val="0"/>
          <w:marTop w:val="0"/>
          <w:marBottom w:val="0"/>
          <w:divBdr>
            <w:top w:val="none" w:sz="0" w:space="0" w:color="auto"/>
            <w:left w:val="none" w:sz="0" w:space="0" w:color="auto"/>
            <w:bottom w:val="none" w:sz="0" w:space="0" w:color="auto"/>
            <w:right w:val="none" w:sz="0" w:space="0" w:color="auto"/>
          </w:divBdr>
          <w:divsChild>
            <w:div w:id="1431316402">
              <w:marLeft w:val="0"/>
              <w:marRight w:val="0"/>
              <w:marTop w:val="0"/>
              <w:marBottom w:val="0"/>
              <w:divBdr>
                <w:top w:val="none" w:sz="0" w:space="0" w:color="auto"/>
                <w:left w:val="none" w:sz="0" w:space="0" w:color="auto"/>
                <w:bottom w:val="none" w:sz="0" w:space="0" w:color="auto"/>
                <w:right w:val="none" w:sz="0" w:space="0" w:color="auto"/>
              </w:divBdr>
              <w:divsChild>
                <w:div w:id="1315259362">
                  <w:marLeft w:val="0"/>
                  <w:marRight w:val="0"/>
                  <w:marTop w:val="0"/>
                  <w:marBottom w:val="0"/>
                  <w:divBdr>
                    <w:top w:val="none" w:sz="0" w:space="0" w:color="auto"/>
                    <w:left w:val="none" w:sz="0" w:space="0" w:color="auto"/>
                    <w:bottom w:val="none" w:sz="0" w:space="0" w:color="auto"/>
                    <w:right w:val="none" w:sz="0" w:space="0" w:color="auto"/>
                  </w:divBdr>
                  <w:divsChild>
                    <w:div w:id="1452241760">
                      <w:marLeft w:val="0"/>
                      <w:marRight w:val="0"/>
                      <w:marTop w:val="0"/>
                      <w:marBottom w:val="0"/>
                      <w:divBdr>
                        <w:top w:val="none" w:sz="0" w:space="0" w:color="auto"/>
                        <w:left w:val="none" w:sz="0" w:space="0" w:color="auto"/>
                        <w:bottom w:val="none" w:sz="0" w:space="0" w:color="auto"/>
                        <w:right w:val="none" w:sz="0" w:space="0" w:color="auto"/>
                      </w:divBdr>
                      <w:divsChild>
                        <w:div w:id="683364119">
                          <w:marLeft w:val="0"/>
                          <w:marRight w:val="0"/>
                          <w:marTop w:val="0"/>
                          <w:marBottom w:val="0"/>
                          <w:divBdr>
                            <w:top w:val="none" w:sz="0" w:space="0" w:color="auto"/>
                            <w:left w:val="none" w:sz="0" w:space="0" w:color="auto"/>
                            <w:bottom w:val="none" w:sz="0" w:space="0" w:color="auto"/>
                            <w:right w:val="none" w:sz="0" w:space="0" w:color="auto"/>
                          </w:divBdr>
                          <w:divsChild>
                            <w:div w:id="1514491136">
                              <w:marLeft w:val="0"/>
                              <w:marRight w:val="0"/>
                              <w:marTop w:val="0"/>
                              <w:marBottom w:val="0"/>
                              <w:divBdr>
                                <w:top w:val="none" w:sz="0" w:space="0" w:color="auto"/>
                                <w:left w:val="none" w:sz="0" w:space="0" w:color="auto"/>
                                <w:bottom w:val="none" w:sz="0" w:space="0" w:color="auto"/>
                                <w:right w:val="none" w:sz="0" w:space="0" w:color="auto"/>
                              </w:divBdr>
                              <w:divsChild>
                                <w:div w:id="1445538171">
                                  <w:marLeft w:val="0"/>
                                  <w:marRight w:val="0"/>
                                  <w:marTop w:val="0"/>
                                  <w:marBottom w:val="0"/>
                                  <w:divBdr>
                                    <w:top w:val="none" w:sz="0" w:space="0" w:color="auto"/>
                                    <w:left w:val="none" w:sz="0" w:space="0" w:color="auto"/>
                                    <w:bottom w:val="single" w:sz="2" w:space="0" w:color="BFB1A9"/>
                                    <w:right w:val="none" w:sz="0" w:space="0" w:color="auto"/>
                                  </w:divBdr>
                                  <w:divsChild>
                                    <w:div w:id="1116944216">
                                      <w:marLeft w:val="0"/>
                                      <w:marRight w:val="0"/>
                                      <w:marTop w:val="0"/>
                                      <w:marBottom w:val="0"/>
                                      <w:divBdr>
                                        <w:top w:val="none" w:sz="0" w:space="0" w:color="auto"/>
                                        <w:left w:val="none" w:sz="0" w:space="0" w:color="auto"/>
                                        <w:bottom w:val="none" w:sz="0" w:space="0" w:color="auto"/>
                                        <w:right w:val="none" w:sz="0" w:space="0" w:color="auto"/>
                                      </w:divBdr>
                                      <w:divsChild>
                                        <w:div w:id="341931705">
                                          <w:marLeft w:val="0"/>
                                          <w:marRight w:val="0"/>
                                          <w:marTop w:val="0"/>
                                          <w:marBottom w:val="0"/>
                                          <w:divBdr>
                                            <w:top w:val="none" w:sz="0" w:space="0" w:color="auto"/>
                                            <w:left w:val="none" w:sz="0" w:space="0" w:color="auto"/>
                                            <w:bottom w:val="none" w:sz="0" w:space="0" w:color="auto"/>
                                            <w:right w:val="none" w:sz="0" w:space="0" w:color="auto"/>
                                          </w:divBdr>
                                          <w:divsChild>
                                            <w:div w:id="431365923">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1185708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62015">
      <w:bodyDiv w:val="1"/>
      <w:marLeft w:val="0"/>
      <w:marRight w:val="0"/>
      <w:marTop w:val="0"/>
      <w:marBottom w:val="0"/>
      <w:divBdr>
        <w:top w:val="none" w:sz="0" w:space="0" w:color="auto"/>
        <w:left w:val="none" w:sz="0" w:space="0" w:color="auto"/>
        <w:bottom w:val="none" w:sz="0" w:space="0" w:color="auto"/>
        <w:right w:val="none" w:sz="0" w:space="0" w:color="auto"/>
      </w:divBdr>
      <w:divsChild>
        <w:div w:id="962271689">
          <w:marLeft w:val="0"/>
          <w:marRight w:val="0"/>
          <w:marTop w:val="0"/>
          <w:marBottom w:val="0"/>
          <w:divBdr>
            <w:top w:val="none" w:sz="0" w:space="0" w:color="auto"/>
            <w:left w:val="none" w:sz="0" w:space="0" w:color="auto"/>
            <w:bottom w:val="none" w:sz="0" w:space="0" w:color="auto"/>
            <w:right w:val="none" w:sz="0" w:space="0" w:color="auto"/>
          </w:divBdr>
          <w:divsChild>
            <w:div w:id="1904638819">
              <w:marLeft w:val="0"/>
              <w:marRight w:val="0"/>
              <w:marTop w:val="0"/>
              <w:marBottom w:val="0"/>
              <w:divBdr>
                <w:top w:val="none" w:sz="0" w:space="0" w:color="auto"/>
                <w:left w:val="none" w:sz="0" w:space="0" w:color="auto"/>
                <w:bottom w:val="none" w:sz="0" w:space="0" w:color="auto"/>
                <w:right w:val="none" w:sz="0" w:space="0" w:color="auto"/>
              </w:divBdr>
              <w:divsChild>
                <w:div w:id="1413041540">
                  <w:marLeft w:val="0"/>
                  <w:marRight w:val="0"/>
                  <w:marTop w:val="0"/>
                  <w:marBottom w:val="0"/>
                  <w:divBdr>
                    <w:top w:val="none" w:sz="0" w:space="0" w:color="auto"/>
                    <w:left w:val="none" w:sz="0" w:space="0" w:color="auto"/>
                    <w:bottom w:val="none" w:sz="0" w:space="0" w:color="auto"/>
                    <w:right w:val="none" w:sz="0" w:space="0" w:color="auto"/>
                  </w:divBdr>
                  <w:divsChild>
                    <w:div w:id="1064716792">
                      <w:marLeft w:val="0"/>
                      <w:marRight w:val="0"/>
                      <w:marTop w:val="0"/>
                      <w:marBottom w:val="0"/>
                      <w:divBdr>
                        <w:top w:val="none" w:sz="0" w:space="0" w:color="auto"/>
                        <w:left w:val="none" w:sz="0" w:space="0" w:color="auto"/>
                        <w:bottom w:val="none" w:sz="0" w:space="0" w:color="auto"/>
                        <w:right w:val="none" w:sz="0" w:space="0" w:color="auto"/>
                      </w:divBdr>
                      <w:divsChild>
                        <w:div w:id="1178695009">
                          <w:marLeft w:val="0"/>
                          <w:marRight w:val="0"/>
                          <w:marTop w:val="0"/>
                          <w:marBottom w:val="0"/>
                          <w:divBdr>
                            <w:top w:val="none" w:sz="0" w:space="0" w:color="auto"/>
                            <w:left w:val="none" w:sz="0" w:space="0" w:color="auto"/>
                            <w:bottom w:val="none" w:sz="0" w:space="0" w:color="auto"/>
                            <w:right w:val="none" w:sz="0" w:space="0" w:color="auto"/>
                          </w:divBdr>
                          <w:divsChild>
                            <w:div w:id="1355960235">
                              <w:marLeft w:val="0"/>
                              <w:marRight w:val="0"/>
                              <w:marTop w:val="0"/>
                              <w:marBottom w:val="0"/>
                              <w:divBdr>
                                <w:top w:val="none" w:sz="0" w:space="0" w:color="auto"/>
                                <w:left w:val="none" w:sz="0" w:space="0" w:color="auto"/>
                                <w:bottom w:val="none" w:sz="0" w:space="0" w:color="auto"/>
                                <w:right w:val="none" w:sz="0" w:space="0" w:color="auto"/>
                              </w:divBdr>
                              <w:divsChild>
                                <w:div w:id="2080863779">
                                  <w:marLeft w:val="0"/>
                                  <w:marRight w:val="0"/>
                                  <w:marTop w:val="0"/>
                                  <w:marBottom w:val="0"/>
                                  <w:divBdr>
                                    <w:top w:val="none" w:sz="0" w:space="0" w:color="auto"/>
                                    <w:left w:val="none" w:sz="0" w:space="0" w:color="auto"/>
                                    <w:bottom w:val="single" w:sz="2" w:space="0" w:color="BFB1A9"/>
                                    <w:right w:val="none" w:sz="0" w:space="0" w:color="auto"/>
                                  </w:divBdr>
                                  <w:divsChild>
                                    <w:div w:id="409737114">
                                      <w:marLeft w:val="0"/>
                                      <w:marRight w:val="0"/>
                                      <w:marTop w:val="0"/>
                                      <w:marBottom w:val="0"/>
                                      <w:divBdr>
                                        <w:top w:val="none" w:sz="0" w:space="0" w:color="auto"/>
                                        <w:left w:val="none" w:sz="0" w:space="0" w:color="auto"/>
                                        <w:bottom w:val="none" w:sz="0" w:space="0" w:color="auto"/>
                                        <w:right w:val="none" w:sz="0" w:space="0" w:color="auto"/>
                                      </w:divBdr>
                                      <w:divsChild>
                                        <w:div w:id="718431813">
                                          <w:marLeft w:val="0"/>
                                          <w:marRight w:val="0"/>
                                          <w:marTop w:val="0"/>
                                          <w:marBottom w:val="0"/>
                                          <w:divBdr>
                                            <w:top w:val="none" w:sz="0" w:space="0" w:color="auto"/>
                                            <w:left w:val="none" w:sz="0" w:space="0" w:color="auto"/>
                                            <w:bottom w:val="none" w:sz="0" w:space="0" w:color="auto"/>
                                            <w:right w:val="none" w:sz="0" w:space="0" w:color="auto"/>
                                          </w:divBdr>
                                          <w:divsChild>
                                            <w:div w:id="1168013418">
                                              <w:marLeft w:val="0"/>
                                              <w:marRight w:val="0"/>
                                              <w:marTop w:val="0"/>
                                              <w:marBottom w:val="0"/>
                                              <w:divBdr>
                                                <w:top w:val="none" w:sz="0" w:space="0" w:color="auto"/>
                                                <w:left w:val="none" w:sz="0" w:space="0" w:color="auto"/>
                                                <w:bottom w:val="none" w:sz="0" w:space="0" w:color="auto"/>
                                                <w:right w:val="none" w:sz="0" w:space="0" w:color="auto"/>
                                              </w:divBdr>
                                              <w:divsChild>
                                                <w:div w:id="1274240742">
                                                  <w:marLeft w:val="0"/>
                                                  <w:marRight w:val="0"/>
                                                  <w:marTop w:val="0"/>
                                                  <w:marBottom w:val="0"/>
                                                  <w:divBdr>
                                                    <w:top w:val="none" w:sz="0" w:space="0" w:color="auto"/>
                                                    <w:left w:val="none" w:sz="0" w:space="0" w:color="auto"/>
                                                    <w:bottom w:val="none" w:sz="0" w:space="0" w:color="auto"/>
                                                    <w:right w:val="none" w:sz="0" w:space="0" w:color="auto"/>
                                                  </w:divBdr>
                                                  <w:divsChild>
                                                    <w:div w:id="20749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018685">
      <w:bodyDiv w:val="1"/>
      <w:marLeft w:val="0"/>
      <w:marRight w:val="0"/>
      <w:marTop w:val="0"/>
      <w:marBottom w:val="0"/>
      <w:divBdr>
        <w:top w:val="none" w:sz="0" w:space="0" w:color="auto"/>
        <w:left w:val="none" w:sz="0" w:space="0" w:color="auto"/>
        <w:bottom w:val="none" w:sz="0" w:space="0" w:color="auto"/>
        <w:right w:val="none" w:sz="0" w:space="0" w:color="auto"/>
      </w:divBdr>
      <w:divsChild>
        <w:div w:id="1105687909">
          <w:marLeft w:val="0"/>
          <w:marRight w:val="0"/>
          <w:marTop w:val="0"/>
          <w:marBottom w:val="0"/>
          <w:divBdr>
            <w:top w:val="none" w:sz="0" w:space="0" w:color="auto"/>
            <w:left w:val="none" w:sz="0" w:space="0" w:color="auto"/>
            <w:bottom w:val="none" w:sz="0" w:space="0" w:color="auto"/>
            <w:right w:val="none" w:sz="0" w:space="0" w:color="auto"/>
          </w:divBdr>
          <w:divsChild>
            <w:div w:id="237055141">
              <w:marLeft w:val="0"/>
              <w:marRight w:val="0"/>
              <w:marTop w:val="0"/>
              <w:marBottom w:val="0"/>
              <w:divBdr>
                <w:top w:val="none" w:sz="0" w:space="0" w:color="auto"/>
                <w:left w:val="none" w:sz="0" w:space="0" w:color="auto"/>
                <w:bottom w:val="none" w:sz="0" w:space="0" w:color="auto"/>
                <w:right w:val="none" w:sz="0" w:space="0" w:color="auto"/>
              </w:divBdr>
              <w:divsChild>
                <w:div w:id="1222710527">
                  <w:marLeft w:val="0"/>
                  <w:marRight w:val="0"/>
                  <w:marTop w:val="0"/>
                  <w:marBottom w:val="0"/>
                  <w:divBdr>
                    <w:top w:val="none" w:sz="0" w:space="0" w:color="auto"/>
                    <w:left w:val="none" w:sz="0" w:space="0" w:color="auto"/>
                    <w:bottom w:val="none" w:sz="0" w:space="0" w:color="auto"/>
                    <w:right w:val="none" w:sz="0" w:space="0" w:color="auto"/>
                  </w:divBdr>
                  <w:divsChild>
                    <w:div w:id="453642843">
                      <w:marLeft w:val="0"/>
                      <w:marRight w:val="0"/>
                      <w:marTop w:val="0"/>
                      <w:marBottom w:val="0"/>
                      <w:divBdr>
                        <w:top w:val="none" w:sz="0" w:space="0" w:color="auto"/>
                        <w:left w:val="none" w:sz="0" w:space="0" w:color="auto"/>
                        <w:bottom w:val="none" w:sz="0" w:space="0" w:color="auto"/>
                        <w:right w:val="none" w:sz="0" w:space="0" w:color="auto"/>
                      </w:divBdr>
                      <w:divsChild>
                        <w:div w:id="504176916">
                          <w:marLeft w:val="0"/>
                          <w:marRight w:val="0"/>
                          <w:marTop w:val="0"/>
                          <w:marBottom w:val="0"/>
                          <w:divBdr>
                            <w:top w:val="none" w:sz="0" w:space="0" w:color="auto"/>
                            <w:left w:val="none" w:sz="0" w:space="0" w:color="auto"/>
                            <w:bottom w:val="none" w:sz="0" w:space="0" w:color="auto"/>
                            <w:right w:val="none" w:sz="0" w:space="0" w:color="auto"/>
                          </w:divBdr>
                          <w:divsChild>
                            <w:div w:id="1379546038">
                              <w:marLeft w:val="0"/>
                              <w:marRight w:val="0"/>
                              <w:marTop w:val="0"/>
                              <w:marBottom w:val="0"/>
                              <w:divBdr>
                                <w:top w:val="none" w:sz="0" w:space="0" w:color="auto"/>
                                <w:left w:val="none" w:sz="0" w:space="0" w:color="auto"/>
                                <w:bottom w:val="none" w:sz="0" w:space="0" w:color="auto"/>
                                <w:right w:val="none" w:sz="0" w:space="0" w:color="auto"/>
                              </w:divBdr>
                              <w:divsChild>
                                <w:div w:id="2002192273">
                                  <w:marLeft w:val="0"/>
                                  <w:marRight w:val="0"/>
                                  <w:marTop w:val="0"/>
                                  <w:marBottom w:val="0"/>
                                  <w:divBdr>
                                    <w:top w:val="none" w:sz="0" w:space="0" w:color="auto"/>
                                    <w:left w:val="none" w:sz="0" w:space="0" w:color="auto"/>
                                    <w:bottom w:val="single" w:sz="2" w:space="0" w:color="BFB1A9"/>
                                    <w:right w:val="none" w:sz="0" w:space="0" w:color="auto"/>
                                  </w:divBdr>
                                  <w:divsChild>
                                    <w:div w:id="1737121508">
                                      <w:marLeft w:val="0"/>
                                      <w:marRight w:val="0"/>
                                      <w:marTop w:val="0"/>
                                      <w:marBottom w:val="0"/>
                                      <w:divBdr>
                                        <w:top w:val="none" w:sz="0" w:space="0" w:color="auto"/>
                                        <w:left w:val="none" w:sz="0" w:space="0" w:color="auto"/>
                                        <w:bottom w:val="none" w:sz="0" w:space="0" w:color="auto"/>
                                        <w:right w:val="none" w:sz="0" w:space="0" w:color="auto"/>
                                      </w:divBdr>
                                      <w:divsChild>
                                        <w:div w:id="264966371">
                                          <w:marLeft w:val="0"/>
                                          <w:marRight w:val="0"/>
                                          <w:marTop w:val="0"/>
                                          <w:marBottom w:val="0"/>
                                          <w:divBdr>
                                            <w:top w:val="none" w:sz="0" w:space="0" w:color="auto"/>
                                            <w:left w:val="none" w:sz="0" w:space="0" w:color="auto"/>
                                            <w:bottom w:val="none" w:sz="0" w:space="0" w:color="auto"/>
                                            <w:right w:val="none" w:sz="0" w:space="0" w:color="auto"/>
                                          </w:divBdr>
                                          <w:divsChild>
                                            <w:div w:id="1274089300">
                                              <w:marLeft w:val="0"/>
                                              <w:marRight w:val="0"/>
                                              <w:marTop w:val="0"/>
                                              <w:marBottom w:val="0"/>
                                              <w:divBdr>
                                                <w:top w:val="none" w:sz="0" w:space="0" w:color="auto"/>
                                                <w:left w:val="none" w:sz="0" w:space="0" w:color="auto"/>
                                                <w:bottom w:val="none" w:sz="0" w:space="0" w:color="auto"/>
                                                <w:right w:val="none" w:sz="0" w:space="0" w:color="auto"/>
                                              </w:divBdr>
                                              <w:divsChild>
                                                <w:div w:id="246234185">
                                                  <w:marLeft w:val="0"/>
                                                  <w:marRight w:val="0"/>
                                                  <w:marTop w:val="0"/>
                                                  <w:marBottom w:val="0"/>
                                                  <w:divBdr>
                                                    <w:top w:val="none" w:sz="0" w:space="0" w:color="auto"/>
                                                    <w:left w:val="none" w:sz="0" w:space="0" w:color="auto"/>
                                                    <w:bottom w:val="none" w:sz="0" w:space="0" w:color="auto"/>
                                                    <w:right w:val="none" w:sz="0" w:space="0" w:color="auto"/>
                                                  </w:divBdr>
                                                  <w:divsChild>
                                                    <w:div w:id="437261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cid:image010.jpg@01D4BC8F.F94C9D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hyperlink" Target="mailto:contact@polemer-b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364</Words>
  <Characters>2003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GUEZENNEC Thierry</dc:creator>
  <cp:lastModifiedBy>CANN Sébastien</cp:lastModifiedBy>
  <cp:revision>12</cp:revision>
  <cp:lastPrinted>2014-11-25T09:27:00Z</cp:lastPrinted>
  <dcterms:created xsi:type="dcterms:W3CDTF">2019-02-04T14:41:00Z</dcterms:created>
  <dcterms:modified xsi:type="dcterms:W3CDTF">2019-11-08T10:50:00Z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